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high texture three-dimensional braided carbon/carbon composites by pyrolysis of ethanol and methane - ScienceDirect</w:t>
      </w:r>
      <w:br/>
      <w:hyperlink r:id="rId7" w:history="1">
        <w:r>
          <w:rPr>
            <w:color w:val="2980b9"/>
            <w:u w:val="single"/>
          </w:rPr>
          <w:t xml:space="preserve">https://www.sciencedirect.com/science/article/pii/S0272884215019379</w:t>
        </w:r>
      </w:hyperlink>
    </w:p>
    <w:p>
      <w:pPr>
        <w:pStyle w:val="Heading1"/>
      </w:pPr>
      <w:bookmarkStart w:id="2" w:name="_Toc2"/>
      <w:r>
        <w:t>Article summary:</w:t>
      </w:r>
      <w:bookmarkEnd w:id="2"/>
    </w:p>
    <w:p>
      <w:pPr>
        <w:jc w:val="both"/>
      </w:pPr>
      <w:r>
        <w:rPr/>
        <w:t xml:space="preserve">1. A three-dimensional (3D) carbon/carbon (C/C) composite was prepared using the gaseous mixture of ethanol and methane as the precursor by isothermal chemical vapor infiltration.</w:t>
      </w:r>
    </w:p>
    <w:p>
      <w:pPr>
        <w:jc w:val="both"/>
      </w:pPr>
      <w:r>
        <w:rPr/>
        <w:t xml:space="preserve">2. Texture and fracture morphology of the pyrolytic carbon matrix were observed using a scanning electronic microscope.</w:t>
      </w:r>
    </w:p>
    <w:p>
      <w:pPr>
        <w:jc w:val="both"/>
      </w:pPr>
      <w:r>
        <w:rPr/>
        <w:t xml:space="preserve">3. The average flexure and tensile strengths of the composites are 362 MPa and 116 MPa,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“Preparation of high texture three-dimensional braided carbon/carbon composites by pyrolysis of ethanol and methane” is generally reliable in its reporting, though there are some potential biases that should be noted. For example, the article does not explore any counterarguments to its claims or present any evidence for potential risks associated with the use of this material. Additionally, it does not provide any information on how this material compares to other materials in terms of strength or durability, which could be useful for readers who are considering using this material in their own projects. Furthermore, while the article does provide some details on the experimental procedure used to create the C/C composite, it does not provide enough information for readers to replicate these results themselves. Finally, while the article does mention that it was published in ScienceDirect, it does not provide any further information about where else it has been published or what other sources have been consulted when writing this article. All in all, while this article is generally reliable in its reporting, there are some potential biases that should be noted before relying on its conclusions.</w:t>
      </w:r>
    </w:p>
    <w:p>
      <w:pPr>
        <w:pStyle w:val="Heading1"/>
      </w:pPr>
      <w:bookmarkStart w:id="5" w:name="_Toc5"/>
      <w:r>
        <w:t>Topics for further research:</w:t>
      </w:r>
      <w:bookmarkEnd w:id="5"/>
    </w:p>
    <w:p>
      <w:pPr>
        <w:spacing w:after="0"/>
        <w:numPr>
          <w:ilvl w:val="0"/>
          <w:numId w:val="2"/>
        </w:numPr>
      </w:pPr>
      <w:r>
        <w:rPr/>
        <w:t xml:space="preserve">Carbon/carbon composite strength comparison</w:t>
      </w:r>
    </w:p>
    <w:p>
      <w:pPr>
        <w:spacing w:after="0"/>
        <w:numPr>
          <w:ilvl w:val="0"/>
          <w:numId w:val="2"/>
        </w:numPr>
      </w:pPr>
      <w:r>
        <w:rPr/>
        <w:t xml:space="preserve">Potential risks associated with C/C composites</w:t>
      </w:r>
    </w:p>
    <w:p>
      <w:pPr>
        <w:spacing w:after="0"/>
        <w:numPr>
          <w:ilvl w:val="0"/>
          <w:numId w:val="2"/>
        </w:numPr>
      </w:pPr>
      <w:r>
        <w:rPr/>
        <w:t xml:space="preserve">Replicating pyrolysis of ethanol and methane</w:t>
      </w:r>
    </w:p>
    <w:p>
      <w:pPr>
        <w:spacing w:after="0"/>
        <w:numPr>
          <w:ilvl w:val="0"/>
          <w:numId w:val="2"/>
        </w:numPr>
      </w:pPr>
      <w:r>
        <w:rPr/>
        <w:t xml:space="preserve">Other sources for C/C composite research</w:t>
      </w:r>
    </w:p>
    <w:p>
      <w:pPr>
        <w:spacing w:after="0"/>
        <w:numPr>
          <w:ilvl w:val="0"/>
          <w:numId w:val="2"/>
        </w:numPr>
      </w:pPr>
      <w:r>
        <w:rPr/>
        <w:t xml:space="preserve">Advantages of C/C composites over other materials</w:t>
      </w:r>
    </w:p>
    <w:p>
      <w:pPr>
        <w:numPr>
          <w:ilvl w:val="0"/>
          <w:numId w:val="2"/>
        </w:numPr>
      </w:pPr>
      <w:r>
        <w:rPr/>
        <w:t xml:space="preserve">Published research on C/C composites</w:t>
      </w:r>
    </w:p>
    <w:p>
      <w:pPr>
        <w:pStyle w:val="Heading1"/>
      </w:pPr>
      <w:bookmarkStart w:id="6" w:name="_Toc6"/>
      <w:r>
        <w:t>Report location:</w:t>
      </w:r>
      <w:bookmarkEnd w:id="6"/>
    </w:p>
    <w:p>
      <w:hyperlink r:id="rId8" w:history="1">
        <w:r>
          <w:rPr>
            <w:color w:val="2980b9"/>
            <w:u w:val="single"/>
          </w:rPr>
          <w:t xml:space="preserve">https://www.fullpicture.app/item/e7a924028001eab1bf3a9fa58bfee050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FD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15019379" TargetMode="External"/><Relationship Id="rId8" Type="http://schemas.openxmlformats.org/officeDocument/2006/relationships/hyperlink" Target="https://www.fullpicture.app/item/e7a924028001eab1bf3a9fa58bfee0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2023-02-22T13:04:28+01:00</dcterms:created>
  <dcterms:modified xsi:type="dcterms:W3CDTF">2023-02-22T13:04:28+01:00</dcterms:modified>
</cp:coreProperties>
</file>

<file path=docProps/custom.xml><?xml version="1.0" encoding="utf-8"?>
<Properties xmlns="http://schemas.openxmlformats.org/officeDocument/2006/custom-properties" xmlns:vt="http://schemas.openxmlformats.org/officeDocument/2006/docPropsVTypes"/>
</file>