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Pan-KRAS inhibitor disables oncogenic signalling and tumour growth - PMC</w:t>
      </w:r>
      <w:br/>
      <w:hyperlink r:id="rId7" w:history="1">
        <w:r>
          <w:rPr>
            <w:color w:val="2980b9"/>
            <w:u w:val="single"/>
          </w:rPr>
          <w:t xml:space="preserve">https://www.ncbi.nlm.nih.gov/pmc/articles/PMC10322706/</w:t>
        </w:r>
      </w:hyperlink>
    </w:p>
    <w:p>
      <w:pPr>
        <w:pStyle w:val="Heading1"/>
      </w:pPr>
      <w:bookmarkStart w:id="2" w:name="_Toc2"/>
      <w:r>
        <w:t>Article summary:</w:t>
      </w:r>
      <w:bookmarkEnd w:id="2"/>
    </w:p>
    <w:p>
      <w:pPr>
        <w:jc w:val="both"/>
      </w:pPr>
      <w:r>
        <w:rPr/>
        <w:t xml:space="preserve">1. 一种非共价抑制剂被发现，优先结合于KRAS的非活性状态，而不影响NRAS和HRAS。这种抑制剂可以阻止野生型KRAS和多种突变型KRAS的核苷酸交换，从而抑制下游信号传导和增殖。</w:t>
      </w:r>
    </w:p>
    <w:p>
      <w:pPr>
        <w:jc w:val="both"/>
      </w:pPr>
      <w:r>
        <w:rPr/>
        <w:t xml:space="preserve">2. 这项研究表明，在癌细胞中，大多数KRAS蛋白在活性状态和非活性状态之间循环，并且依赖于核苷酸交换来激活。</w:t>
      </w:r>
    </w:p>
    <w:p>
      <w:pPr>
        <w:jc w:val="both"/>
      </w:pPr>
      <w:r>
        <w:rPr/>
        <w:t xml:space="preserve">3. 这种广谱的Pan-KRAS抑制剂具有广泛的治疗意义，并值得在携带KRAS驱动的肿瘤患者中进行临床研究。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对于上述文章的详细批判性分析，需要更多的信息和背景知识来进行全面评估。然而，根据提供的摘要，以下是一些可能存在的问题和潜在偏见：</w:t>
      </w:r>
    </w:p>
    <w:p>
      <w:pPr>
        <w:jc w:val="both"/>
      </w:pPr>
      <w:r>
        <w:rPr/>
        <w:t xml:space="preserve"/>
      </w:r>
    </w:p>
    <w:p>
      <w:pPr>
        <w:jc w:val="both"/>
      </w:pPr>
      <w:r>
        <w:rPr/>
        <w:t xml:space="preserve">1. 片面报道：摘要中提到了该研究发现了一种非共价抑制剂，可以选择性地结合非活跃状态的KRAS，并且在小鼠模型中抑制了肿瘤生长。然而，没有提及任何可能存在的限制或负面结果。这种片面报道可能会给读者留下不完整或误导性的印象。</w:t>
      </w:r>
    </w:p>
    <w:p>
      <w:pPr>
        <w:jc w:val="both"/>
      </w:pPr>
      <w:r>
        <w:rPr/>
        <w:t xml:space="preserve"/>
      </w:r>
    </w:p>
    <w:p>
      <w:pPr>
        <w:jc w:val="both"/>
      </w:pPr>
      <w:r>
        <w:rPr/>
        <w:t xml:space="preserve">2. 缺失的考虑点：摘要中没有提及该研究是否进行了对照实验或与其他已有治疗方法进行比较。缺乏这些关键信息可能使读者无法评估该新发现与现有治疗方法相比的优势或局限性。</w:t>
      </w:r>
    </w:p>
    <w:p>
      <w:pPr>
        <w:jc w:val="both"/>
      </w:pPr>
      <w:r>
        <w:rPr/>
        <w:t xml:space="preserve"/>
      </w:r>
    </w:p>
    <w:p>
      <w:pPr>
        <w:jc w:val="both"/>
      </w:pPr>
      <w:r>
        <w:rPr/>
        <w:t xml:space="preserve">3. 缺失证据支持：摘要中提到该抑制剂可以阻断下游信号传导并抑制肿瘤细胞增殖，但没有提供具体数据或实验证据来支持这些主张。缺乏这些证据使读者难以确定该发现的可靠性和有效性。</w:t>
      </w:r>
    </w:p>
    <w:p>
      <w:pPr>
        <w:jc w:val="both"/>
      </w:pPr>
      <w:r>
        <w:rPr/>
        <w:t xml:space="preserve"/>
      </w:r>
    </w:p>
    <w:p>
      <w:pPr>
        <w:jc w:val="both"/>
      </w:pPr>
      <w:r>
        <w:rPr/>
        <w:t xml:space="preserve">4. 未探索反驳：摘要中没有提及作者是否探索了可能的反驳观点或结果。科学研究应该包括对潜在限制和反驳观点的讨论，以提供更全面和客观的评估。</w:t>
      </w:r>
    </w:p>
    <w:p>
      <w:pPr>
        <w:jc w:val="both"/>
      </w:pPr>
      <w:r>
        <w:rPr/>
        <w:t xml:space="preserve"/>
      </w:r>
    </w:p>
    <w:p>
      <w:pPr>
        <w:jc w:val="both"/>
      </w:pPr>
      <w:r>
        <w:rPr/>
        <w:t xml:space="preserve">5. 宣传内容：摘要中没有提及任何潜在的冲突利益或资助来源。这种缺乏透明度可能引发读者对作者的动机和可靠性产生质疑。</w:t>
      </w:r>
    </w:p>
    <w:p>
      <w:pPr>
        <w:jc w:val="both"/>
      </w:pPr>
      <w:r>
        <w:rPr/>
        <w:t xml:space="preserve"/>
      </w:r>
    </w:p>
    <w:p>
      <w:pPr>
        <w:jc w:val="both"/>
      </w:pPr>
      <w:r>
        <w:rPr/>
        <w:t xml:space="preserve">综上所述，根据提供的信息，上述文章可能存在片面报道、缺失关键信息、缺乏证据支持和未探索反驳等问题。为了进行更全面和客观的评估，需要进一步阅读完整的文章，并考虑其他相关研究和观点。</w:t>
      </w:r>
    </w:p>
    <w:p>
      <w:pPr>
        <w:pStyle w:val="Heading1"/>
      </w:pPr>
      <w:bookmarkStart w:id="5" w:name="_Toc5"/>
      <w:r>
        <w:t>Topics for further research:</w:t>
      </w:r>
      <w:bookmarkEnd w:id="5"/>
    </w:p>
    <w:p>
      <w:pPr>
        <w:spacing w:after="0"/>
        <w:numPr>
          <w:ilvl w:val="0"/>
          <w:numId w:val="2"/>
        </w:numPr>
      </w:pPr>
      <w:r>
        <w:rPr/>
        <w:t xml:space="preserve">该研究是否进行了对照实验或与其他已有治疗方法进行比较？
</w:t>
      </w:r>
    </w:p>
    <w:p>
      <w:pPr>
        <w:spacing w:after="0"/>
        <w:numPr>
          <w:ilvl w:val="0"/>
          <w:numId w:val="2"/>
        </w:numPr>
      </w:pPr>
      <w:r>
        <w:rPr/>
        <w:t xml:space="preserve">该研究是否提供了具体数据或实验证据来支持其主张？
</w:t>
      </w:r>
    </w:p>
    <w:p>
      <w:pPr>
        <w:spacing w:after="0"/>
        <w:numPr>
          <w:ilvl w:val="0"/>
          <w:numId w:val="2"/>
        </w:numPr>
      </w:pPr>
      <w:r>
        <w:rPr/>
        <w:t xml:space="preserve">作者是否探索了可能的反驳观点或结果？
</w:t>
      </w:r>
    </w:p>
    <w:p>
      <w:pPr>
        <w:spacing w:after="0"/>
        <w:numPr>
          <w:ilvl w:val="0"/>
          <w:numId w:val="2"/>
        </w:numPr>
      </w:pPr>
      <w:r>
        <w:rPr/>
        <w:t xml:space="preserve">该研究是否讨论了潜在的限制或负面结果？
</w:t>
      </w:r>
    </w:p>
    <w:p>
      <w:pPr>
        <w:spacing w:after="0"/>
        <w:numPr>
          <w:ilvl w:val="0"/>
          <w:numId w:val="2"/>
        </w:numPr>
      </w:pPr>
      <w:r>
        <w:rPr/>
        <w:t xml:space="preserve">该研究是否透明地披露了潜在的冲突利益或资助来源？
</w:t>
      </w:r>
    </w:p>
    <w:p>
      <w:pPr>
        <w:numPr>
          <w:ilvl w:val="0"/>
          <w:numId w:val="2"/>
        </w:numPr>
      </w:pPr>
      <w:r>
        <w:rPr/>
        <w:t xml:space="preserve">是否有其他相关研究或观点可以提供更全面和客观的评估？</w:t>
      </w:r>
    </w:p>
    <w:p>
      <w:pPr>
        <w:pStyle w:val="Heading1"/>
      </w:pPr>
      <w:bookmarkStart w:id="6" w:name="_Toc6"/>
      <w:r>
        <w:t>Report location:</w:t>
      </w:r>
      <w:bookmarkEnd w:id="6"/>
    </w:p>
    <w:p>
      <w:hyperlink r:id="rId8" w:history="1">
        <w:r>
          <w:rPr>
            <w:color w:val="2980b9"/>
            <w:u w:val="single"/>
          </w:rPr>
          <w:t xml:space="preserve">https://www.fullpicture.app/item/e8184970d7683e5c7008b810b4208fb1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0F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22706/" TargetMode="External"/><Relationship Id="rId8" Type="http://schemas.openxmlformats.org/officeDocument/2006/relationships/hyperlink" Target="https://www.fullpicture.app/item/e8184970d7683e5c7008b810b4208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2024-05-22T19:25:28+02:00</dcterms:created>
  <dcterms:modified xsi:type="dcterms:W3CDTF">2024-05-22T19:25:28+02:00</dcterms:modified>
</cp:coreProperties>
</file>

<file path=docProps/custom.xml><?xml version="1.0" encoding="utf-8"?>
<Properties xmlns="http://schemas.openxmlformats.org/officeDocument/2006/custom-properties" xmlns:vt="http://schemas.openxmlformats.org/officeDocument/2006/docPropsVTypes"/>
</file>