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Ferroptotic mechanisms and therapeutic targeting of iron metabolism and lipid peroxidation in the kidney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https://pubmed.ncbi.nlm.nih.gov/36922653/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Ferroptosis is a form of regulated necrotic cell death characterized by iron-dependent, lipid peroxidation-driven membrane destruction. It can be inhibited by glutathione peroxidase 4.</w:t>
      </w:r>
    </w:p>
    <w:p>
      <w:pPr>
        <w:jc w:val="both"/>
      </w:pPr>
      <w:r>
        <w:rPr/>
        <w:t xml:space="preserve">2. The kidney is particularly susceptible to redox imbalance, and growing evidence suggests that ferroptosis may play a role in acute kidney injury and chronic kidney disease.</w:t>
      </w:r>
    </w:p>
    <w:p>
      <w:pPr>
        <w:jc w:val="both"/>
      </w:pPr>
      <w:r>
        <w:rPr/>
        <w:t xml:space="preserve">3. Further research is needed to better understand the triggers, execution, and spreading mechanisms of ferroptosis in order to develop targeted therapeutic strategies for kidney disease.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根据提供的信息，无法对文章进行详细的批判性分析。提供的内容只包括文章标题和摘要，并没有提供文章的具体内容和论证。因此，无法确定文章是否存在潜在偏见、片面报道、无根据的主张、缺失的考虑点、所提出主张的缺失证据、未探索的反驳、宣传内容，偏袒，是否注意到可能的风险，没有平等地呈现双方等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要对一篇文章进行批判性分析，需要仔细阅读全文并评估其论证逻辑、数据支持和方法可靠性等方面。只有在了解完整的文章内容后，才能对其进行全面评价。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文章标题和摘要是否准确地概括了文章的内容？
</w:t>
      </w:r>
    </w:p>
    <w:p>
      <w:pPr>
        <w:spacing w:after="0"/>
        <w:numPr>
          <w:ilvl w:val="0"/>
          <w:numId w:val="2"/>
        </w:numPr>
      </w:pPr>
      <w:r>
        <w:rPr/>
        <w:t xml:space="preserve">文章是否提供了足够的证据和数据来支持其主张？
</w:t>
      </w:r>
    </w:p>
    <w:p>
      <w:pPr>
        <w:spacing w:after="0"/>
        <w:numPr>
          <w:ilvl w:val="0"/>
          <w:numId w:val="2"/>
        </w:numPr>
      </w:pPr>
      <w:r>
        <w:rPr/>
        <w:t xml:space="preserve">文章是否考虑了可能存在的反驳观点，并进行了相应的回应？
</w:t>
      </w:r>
    </w:p>
    <w:p>
      <w:pPr>
        <w:spacing w:after="0"/>
        <w:numPr>
          <w:ilvl w:val="0"/>
          <w:numId w:val="2"/>
        </w:numPr>
      </w:pPr>
      <w:r>
        <w:rPr/>
        <w:t xml:space="preserve">文章是否平衡地呈现了双方的观点和证据？
</w:t>
      </w:r>
    </w:p>
    <w:p>
      <w:pPr>
        <w:spacing w:after="0"/>
        <w:numPr>
          <w:ilvl w:val="0"/>
          <w:numId w:val="2"/>
        </w:numPr>
      </w:pPr>
      <w:r>
        <w:rPr/>
        <w:t xml:space="preserve">文章是否存在潜在的偏见或宣传内容？
</w:t>
      </w:r>
    </w:p>
    <w:p>
      <w:pPr>
        <w:numPr>
          <w:ilvl w:val="0"/>
          <w:numId w:val="2"/>
        </w:numPr>
      </w:pPr>
      <w:r>
        <w:rPr/>
        <w:t xml:space="preserve">文章是否注意到可能的风险和局限性，并提供了相应的讨论？
通过回答这些问题，可以更全面地评估文章的可靠性和客观性。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https://www.fullpicture.app/item/e82c000a7b77f4fcfd9977fc067f0a8a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858716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6922653/" TargetMode="External"/><Relationship Id="rId8" Type="http://schemas.openxmlformats.org/officeDocument/2006/relationships/hyperlink" Target="https://www.fullpicture.app/item/e82c000a7b77f4fcfd9977fc067f0a8a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2024-01-21T13:10:46+01:00</dcterms:created>
  <dcterms:modified xsi:type="dcterms:W3CDTF">2024-01-21T13:10:46+01:00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