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Excessive production of amyloid beta-protein by peripheral cells of symptomatic and presymptomatic patients carrying the Swedish familial Alzheimer disease mutation. | PNAS</w:t>
      </w:r>
      <w:br/>
      <w:hyperlink r:id="rId7" w:history="1">
        <w:r>
          <w:rPr>
            <w:color w:val="2980b9"/>
            <w:u w:val="single"/>
          </w:rPr>
          <w:t xml:space="preserve">https://www.pnas.org/doi/abs/10.1073/pnas.91.25.11993</w:t>
        </w:r>
      </w:hyperlink>
    </w:p>
    <w:p>
      <w:pPr>
        <w:pStyle w:val="Heading1"/>
      </w:pPr>
      <w:bookmarkStart w:id="2" w:name="_Toc2"/>
      <w:r>
        <w:t>Article summary:</w:t>
      </w:r>
      <w:bookmarkEnd w:id="2"/>
    </w:p>
    <w:p>
      <w:pPr>
        <w:jc w:val="both"/>
      </w:pPr>
      <w:r>
        <w:rPr/>
        <w:t xml:space="preserve">1. The article discusses the role of emotions in coordinating behavior and physiological states.</w:t>
      </w:r>
    </w:p>
    <w:p>
      <w:pPr>
        <w:jc w:val="both"/>
      </w:pPr>
      <w:r>
        <w:rPr/>
        <w:t xml:space="preserve">2. It reveals maps of bodily sensations associated with different emotions using a unique topographical self-report method.</w:t>
      </w:r>
    </w:p>
    <w:p>
      <w:pPr>
        <w:jc w:val="both"/>
      </w:pPr>
      <w:r>
        <w:rPr/>
        <w:t xml:space="preserve">3. It also examines the neural architecture involved in sophisticated auditory–motor learning, such as musical instrument learning, and how it develops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used a unique topographical self-report method to reveal maps of bodily sensations associated with different emotions, which adds credibility to their findings. Furthermore, they have examined the neural architecture involved in sophisticated auditory–motor learning, such as musical instrument learning, and how it develops over time. This provides an interesting insight into the topic that could be further explored in future research.</w:t>
      </w:r>
    </w:p>
    <w:p>
      <w:pPr>
        <w:jc w:val="both"/>
      </w:pPr>
      <w:r>
        <w:rPr/>
        <w:t xml:space="preserve">However, there are some potential biases that should be noted. For example, the authors do not explore any counterarguments or present any risks associated with their findings. Additionally, they do not provide any evidence for their claims or discuss any unexplored points of consideration that could be relevant to this topic. Finally, there is no promotional content included in the article which could influence readers’ opinions on the subject matter discussed.</w:t>
      </w:r>
    </w:p>
    <w:p>
      <w:pPr>
        <w:pStyle w:val="Heading1"/>
      </w:pPr>
      <w:bookmarkStart w:id="5" w:name="_Toc5"/>
      <w:r>
        <w:t>Topics for further research:</w:t>
      </w:r>
      <w:bookmarkEnd w:id="5"/>
    </w:p>
    <w:p>
      <w:pPr>
        <w:spacing w:after="0"/>
        <w:numPr>
          <w:ilvl w:val="0"/>
          <w:numId w:val="2"/>
        </w:numPr>
      </w:pPr>
      <w:r>
        <w:rPr/>
        <w:t xml:space="preserve">Counterarguments to emotional bodily sensations</w:t>
      </w:r>
    </w:p>
    <w:p>
      <w:pPr>
        <w:spacing w:after="0"/>
        <w:numPr>
          <w:ilvl w:val="0"/>
          <w:numId w:val="2"/>
        </w:numPr>
      </w:pPr>
      <w:r>
        <w:rPr/>
        <w:t xml:space="preserve">Risks associated with emotional bodily sensations</w:t>
      </w:r>
    </w:p>
    <w:p>
      <w:pPr>
        <w:spacing w:after="0"/>
        <w:numPr>
          <w:ilvl w:val="0"/>
          <w:numId w:val="2"/>
        </w:numPr>
      </w:pPr>
      <w:r>
        <w:rPr/>
        <w:t xml:space="preserve">Neural architecture of auditory–motor learning</w:t>
      </w:r>
    </w:p>
    <w:p>
      <w:pPr>
        <w:spacing w:after="0"/>
        <w:numPr>
          <w:ilvl w:val="0"/>
          <w:numId w:val="2"/>
        </w:numPr>
      </w:pPr>
      <w:r>
        <w:rPr/>
        <w:t xml:space="preserve">Development of auditory–motor learning over time</w:t>
      </w:r>
    </w:p>
    <w:p>
      <w:pPr>
        <w:spacing w:after="0"/>
        <w:numPr>
          <w:ilvl w:val="0"/>
          <w:numId w:val="2"/>
        </w:numPr>
      </w:pPr>
      <w:r>
        <w:rPr/>
        <w:t xml:space="preserve">Promotional content related to emotional bodily sensations</w:t>
      </w:r>
    </w:p>
    <w:p>
      <w:pPr>
        <w:numPr>
          <w:ilvl w:val="0"/>
          <w:numId w:val="2"/>
        </w:numPr>
      </w:pPr>
      <w:r>
        <w:rPr/>
        <w:t xml:space="preserve">Unexplored points of consideration for emotional bodily sensations</w:t>
      </w:r>
    </w:p>
    <w:p>
      <w:pPr>
        <w:pStyle w:val="Heading1"/>
      </w:pPr>
      <w:bookmarkStart w:id="6" w:name="_Toc6"/>
      <w:r>
        <w:t>Report location:</w:t>
      </w:r>
      <w:bookmarkEnd w:id="6"/>
    </w:p>
    <w:p>
      <w:hyperlink r:id="rId8" w:history="1">
        <w:r>
          <w:rPr>
            <w:color w:val="2980b9"/>
            <w:u w:val="single"/>
          </w:rPr>
          <w:t xml:space="preserve">https://www.fullpicture.app/item/e842a7848b502134f7220b5ab1cbd98d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A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91.25.11993" TargetMode="External"/><Relationship Id="rId8" Type="http://schemas.openxmlformats.org/officeDocument/2006/relationships/hyperlink" Target="https://www.fullpicture.app/item/e842a7848b502134f7220b5ab1cbd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2023-02-24T14:53:34+01:00</dcterms:created>
  <dcterms:modified xsi:type="dcterms:W3CDTF">2023-02-24T14:53:34+01:00</dcterms:modified>
</cp:coreProperties>
</file>

<file path=docProps/custom.xml><?xml version="1.0" encoding="utf-8"?>
<Properties xmlns="http://schemas.openxmlformats.org/officeDocument/2006/custom-properties" xmlns:vt="http://schemas.openxmlformats.org/officeDocument/2006/docPropsVTypes"/>
</file>