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Packing Polymorphism of Dapivirine and Its Impact on the Performance of a Dapivirine-Releasing Silicone Elastomer Vaginal Ring | Elsevier Enhanced Reader</w:t></w:r><w:br/><w:hyperlink r:id="rId7" w:history="1"><w:r><w:rPr><w:color w:val="2980b9"/><w:u w:val="single"/></w:rPr><w:t xml:space="preserve">https://reader.elsevier.com/reader/sd/pii/S0022354917302617?token=E5271EA04B928CF1554C173CF9213D3F8E925DD8025ED114A9E34E431DB5C58F02433E6D31B36EC680DD3687C24CC9F3&originRegion=eu-west-1&originCreation=20230217121703</w:t></w:r></w:hyperlink></w:p><w:p><w:pPr><w:pStyle w:val="Heading1"/></w:pPr><w:bookmarkStart w:id="2" w:name="_Toc2"/><w:r><w:t>Article summary:</w:t></w:r><w:bookmarkEnd w:id="2"/></w:p><w:p><w:pPr><w:jc w:val="both"/></w:pPr><w:r><w:rPr/><w:t xml:space="preserve">1. The lower than anticipated protection rates of HIV microbicides have been attributed to poor user adherence.</w:t></w:r></w:p><w:p><w:pPr><w:jc w:val="both"/></w:pPr><w:r><w:rPr/><w:t xml:space="preserve">2. Three crystalline polymorphic forms of the drug dapivirine (DPV) have been identified, with form 1 being the most stable at room temperature.</w:t></w:r></w:p><w:p><w:pPr><w:jc w:val="both"/></w:pPr><w:r><w:rPr/><w:t xml:space="preserve">3. This study was conducted to evaluate the thermal properties, solubility properties, and in vitro performance of vaginal rings containing 25mg DPV as either the form 1 or the form 4 polymorph.</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packing polymorphism of dapivirine (DPV) and its impact on the performance of a DPV-releasing silicone elastomer vaginal ring. The article is well-structured and provides detailed information on the three crystalline polymorphic forms of DPV that have been identified, as well as an in-depth analysis of how these different forms can affect drug product performance. The authors also provide evidence for their claims by citing relevant studies and research papers throughout the article. </w:t></w:r></w:p><w:p><w:pPr><w:jc w:val="both"/></w:pPr><w:r><w:rPr/><w:t xml:space="preserve">The article does not appear to be biased or one-sided in any way, presenting both sides equally and exploring all possible counterarguments. It also does not contain any promotional content or partiality towards any particular viewpoint or opinion. Furthermore, potential risks are noted throughout the article, such as poor user adherence leading to lower than anticipated protection rates for HIV microbicides. </w:t></w:r></w:p><w:p><w:pPr><w:jc w:val="both"/></w:pPr><w:r><w:rPr/><w:t xml:space="preserve">The only potential issue with this article is that it does not provide any missing points of consideration or evidence for some of its claims made; however, this does not detract from its overall reliability and trustworthiness.</w:t></w:r></w:p><w:p><w:pPr><w:pStyle w:val="Heading1"/></w:pPr><w:bookmarkStart w:id="5" w:name="_Toc5"/><w:r><w:t>Topics for further research:</w:t></w:r><w:bookmarkEnd w:id="5"/></w:p><w:p><w:pPr><w:spacing w:after="0"/><w:numPr><w:ilvl w:val="0"/><w:numId w:val="2"/></w:numPr></w:pPr><w:r><w:rPr/><w:t xml:space="preserve">Dapivirine vaginal ring efficacy</w:t></w:r></w:p><w:p><w:pPr><w:spacing w:after="0"/><w:numPr><w:ilvl w:val="0"/><w:numId w:val="2"/></w:numPr></w:pPr><w:r><w:rPr/><w:t xml:space="preserve">HIV microbicide protection rates</w:t></w:r></w:p><w:p><w:pPr><w:spacing w:after="0"/><w:numPr><w:ilvl w:val="0"/><w:numId w:val="2"/></w:numPr></w:pPr><w:r><w:rPr/><w:t xml:space="preserve">Polymorphic form stability</w:t></w:r></w:p><w:p><w:pPr><w:spacing w:after="0"/><w:numPr><w:ilvl w:val="0"/><w:numId w:val="2"/></w:numPr></w:pPr><w:r><w:rPr/><w:t xml:space="preserve">Drug product performance optimization</w:t></w:r></w:p><w:p><w:pPr><w:spacing w:after="0"/><w:numPr><w:ilvl w:val="0"/><w:numId w:val="2"/></w:numPr></w:pPr><w:r><w:rPr/><w:t xml:space="preserve">User adherence strategies</w:t></w:r></w:p><w:p><w:pPr><w:numPr><w:ilvl w:val="0"/><w:numId w:val="2"/></w:numPr></w:pPr><w:r><w:rPr/><w:t xml:space="preserve">Crystalline polymorphism of dapivirine</w:t></w:r></w:p><w:p><w:pPr><w:pStyle w:val="Heading1"/></w:pPr><w:bookmarkStart w:id="6" w:name="_Toc6"/><w:r><w:t>Report location:</w:t></w:r><w:bookmarkEnd w:id="6"/></w:p><w:p><w:hyperlink r:id="rId8" w:history="1"><w:r><w:rPr><w:color w:val="2980b9"/><w:u w:val="single"/></w:rPr><w:t xml:space="preserve">https://www.fullpicture.app/item/e843a06953e0b5654bebba4deec1b2a7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A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2354917302617?token=E5271EA04B928CF1554C173CF9213D3F8E925DD8025ED114A9E34E431DB5C58F02433E6D31B36EC680DD3687C24CC9F3&amp;originRegion=eu-west-1&amp;originCreation=20230217121703" TargetMode="External"/><Relationship Id="rId8" Type="http://schemas.openxmlformats.org/officeDocument/2006/relationships/hyperlink" Target="https://www.fullpicture.app/item/e843a06953e0b5654bebba4deec1b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2023-02-18T02:31:39+01:00</dcterms:created>
  <dcterms:modified xsi:type="dcterms:W3CDTF">2023-02-18T02:31:39+01:00</dcterms:modified>
</cp:coreProperties>
</file>

<file path=docProps/custom.xml><?xml version="1.0" encoding="utf-8"?>
<Properties xmlns="http://schemas.openxmlformats.org/officeDocument/2006/custom-properties" xmlns:vt="http://schemas.openxmlformats.org/officeDocument/2006/docPropsVTypes"/>
</file>