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Elucidating the relationship between the later Cambrian end-Marjuman extinctions and SPICE Event - ScienceDirect</w:t>
      </w:r>
      <w:br/>
      <w:hyperlink r:id="rId7" w:history="1">
        <w:r>
          <w:rPr>
            <w:color w:val="2980b9"/>
            <w:u w:val="single"/>
          </w:rPr>
          <w:t xml:space="preserve">https://www.sciencedirect.com/science/article/pii/S0031018216303893</w:t>
        </w:r>
      </w:hyperlink>
    </w:p>
    <w:p>
      <w:pPr>
        <w:pStyle w:val="Heading1"/>
      </w:pPr>
      <w:bookmarkStart w:id="2" w:name="_Toc2"/>
      <w:r>
        <w:t>Article summary:</w:t>
      </w:r>
      <w:bookmarkEnd w:id="2"/>
    </w:p>
    <w:p>
      <w:pPr>
        <w:jc w:val="both"/>
      </w:pPr>
      <w:r>
        <w:rPr/>
        <w:t xml:space="preserve">1. No δ13C excursions occur across the first phase of the end-Marjuman extinctions.</w:t>
      </w:r>
    </w:p>
    <w:p>
      <w:pPr>
        <w:jc w:val="both"/>
      </w:pPr>
      <w:r>
        <w:rPr/>
        <w:t xml:space="preserve">2. The SPICE begins with the second phase of the end-Marjuman extinction and is associated with a proliferation of olenid trilobites.</w:t>
      </w:r>
    </w:p>
    <w:p>
      <w:pPr>
        <w:jc w:val="both"/>
      </w:pPr>
      <w:r>
        <w:rPr/>
        <w:t xml:space="preserve">3. Marine anoxia may coincide with the second phase of the end-Marjuman extinctions.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“Elucidating the Relationship between the Later Cambrian End-Marjuman Extinctions and SPICE Event” provides a detailed analysis of carbon isotope stratigraphy in order to determine the relative timing between extinction events and changes in the carbon cycle represented by excursions within the carbon isotope record. The article is well written, providing clear explanations for its findings and conclusions, as well as citing relevant sources to support its claims. However, there are some potential biases that should be noted when considering this article’s trustworthiness and reliability. </w:t>
      </w:r>
    </w:p>
    <w:p>
      <w:pPr>
        <w:jc w:val="both"/>
      </w:pPr>
      <w:r>
        <w:rPr/>
        <w:t xml:space="preserve">First, while it does provide evidence for its claims, it does not explore any counterarguments or alternative explanations for its findings. Additionally, it does not present both sides equally; instead, it focuses solely on supporting its own conclusions without exploring any other possibilities or perspectives. Furthermore, while it does cite relevant sources to support its claims, these sources are all from one particular region (the Southern Appalachians), which could lead to bias due to regional differences in geology or climate that could affect results. Finally, while it mentions possible risks associated with marine anoxia coinciding with the second phase of end-Marjuman extinctions, it does not provide any further detail on what those risks might be or how they could be mitigated. </w:t>
      </w:r>
    </w:p>
    <w:p>
      <w:pPr>
        <w:jc w:val="both"/>
      </w:pPr>
      <w:r>
        <w:rPr/>
        <w:t xml:space="preserve">In conclusion, this article provides a thorough analysis of carbon isotope stratigraphy in order to elucidate relationships between extinction events and changes in the carbon cycle during this time period; however,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Carbon isotope stratigraphy</w:t>
      </w:r>
    </w:p>
    <w:p>
      <w:pPr>
        <w:spacing w:after="0"/>
        <w:numPr>
          <w:ilvl w:val="0"/>
          <w:numId w:val="2"/>
        </w:numPr>
      </w:pPr>
      <w:r>
        <w:rPr/>
        <w:t xml:space="preserve">Cambrian extinction events</w:t>
      </w:r>
    </w:p>
    <w:p>
      <w:pPr>
        <w:spacing w:after="0"/>
        <w:numPr>
          <w:ilvl w:val="0"/>
          <w:numId w:val="2"/>
        </w:numPr>
      </w:pPr>
      <w:r>
        <w:rPr/>
        <w:t xml:space="preserve">Southern Appalachian geology</w:t>
      </w:r>
    </w:p>
    <w:p>
      <w:pPr>
        <w:spacing w:after="0"/>
        <w:numPr>
          <w:ilvl w:val="0"/>
          <w:numId w:val="2"/>
        </w:numPr>
      </w:pPr>
      <w:r>
        <w:rPr/>
        <w:t xml:space="preserve">Marine anoxia risks</w:t>
      </w:r>
    </w:p>
    <w:p>
      <w:pPr>
        <w:spacing w:after="0"/>
        <w:numPr>
          <w:ilvl w:val="0"/>
          <w:numId w:val="2"/>
        </w:numPr>
      </w:pPr>
      <w:r>
        <w:rPr/>
        <w:t xml:space="preserve">Carbon cycle changes</w:t>
      </w:r>
    </w:p>
    <w:p>
      <w:pPr>
        <w:numPr>
          <w:ilvl w:val="0"/>
          <w:numId w:val="2"/>
        </w:numPr>
      </w:pPr>
      <w:r>
        <w:rPr/>
        <w:t xml:space="preserve">Mitigating extinction risks</w:t>
      </w:r>
    </w:p>
    <w:p>
      <w:pPr>
        <w:pStyle w:val="Heading1"/>
      </w:pPr>
      <w:bookmarkStart w:id="6" w:name="_Toc6"/>
      <w:r>
        <w:t>Report location:</w:t>
      </w:r>
      <w:bookmarkEnd w:id="6"/>
    </w:p>
    <w:p>
      <w:hyperlink r:id="rId8" w:history="1">
        <w:r>
          <w:rPr>
            <w:color w:val="2980b9"/>
            <w:u w:val="single"/>
          </w:rPr>
          <w:t xml:space="preserve">https://www.fullpicture.app/item/e84e02d33acb26e0ffb8ba4ba2828eb2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9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018216303893" TargetMode="External"/><Relationship Id="rId8" Type="http://schemas.openxmlformats.org/officeDocument/2006/relationships/hyperlink" Target="https://www.fullpicture.app/item/e84e02d33acb26e0ffb8ba4ba2828e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2023-02-20T22:13:09+01:00</dcterms:created>
  <dcterms:modified xsi:type="dcterms:W3CDTF">2023-02-20T22:13:09+01:00</dcterms:modified>
</cp:coreProperties>
</file>

<file path=docProps/custom.xml><?xml version="1.0" encoding="utf-8"?>
<Properties xmlns="http://schemas.openxmlformats.org/officeDocument/2006/custom-properties" xmlns:vt="http://schemas.openxmlformats.org/officeDocument/2006/docPropsVTypes"/>
</file>