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Hydra: Pipelineable Interactive Arguments of Knowledge for Verifiable Neural Networks</w:t></w:r><w:br/><w:hyperlink r:id="rId7" w:history="1"><w:r><w:rPr><w:color w:val="2980b9"/><w:u w:val="single"/></w:rPr><w:t xml:space="preserve">https://readpaper.com/pdf-annotate/note?pdfId=4691225585628741633&noteId=753487206031687680</w:t></w:r></w:hyperlink></w:p><w:p><w:pPr><w:pStyle w:val="Heading1"/></w:pPr><w:bookmarkStart w:id="2" w:name="_Toc2"/><w:r><w:t>Article summary:</w:t></w:r><w:bookmarkEnd w:id="2"/></w:p><w:p><w:pPr><w:jc w:val="both"/></w:pPr><w:r><w:rPr/><w:t xml:space="preserve">1. The article introduces Hydra, a pipelineable interactive argument of knowledge for verifiable neural networks.</w:t></w:r></w:p><w:p><w:pPr><w:jc w:val="both"/></w:pPr><w:r><w:rPr/><w:t xml:space="preserve">2. It discusses related works and background information on interactive proofs, naive parallelization insecurities, and subcircuit protocols.</w:t></w:r></w:p><w:p><w:pPr><w:jc w:val="both"/></w:pPr><w:r><w:rPr/><w:t xml:space="preserve">3. It also presents an experimental evaluation and application to neural networks, as well as an appendix with subcircuit protocol guarantees.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trustworthy and reliable, providing a comprehensive overview of the topic at hand. The author provides detailed background information on the relevant topics, such as interactive proofs, naive parallelization insecurities, and subcircuit protocols. Furthermore, the article includes an experimental evaluation and application to neural networks which helps to support its claims. Additionally, the author provides an appendix with subcircuit protocol guarantees which further adds to the trustworthiness of the article.</w:t></w:r></w:p><w:p><w:pPr><w:jc w:val="both"/></w:pPr><w:r><w:rPr/><w:t xml:space="preserve">However, there are some potential biases that should be noted. For example, the author does not explore any counterarguments or present both sides equally when discussing related works or background information on interactive proofs. Additionally, there is no mention of possible risks associated with using Hydra or any other verifiable neural network system. Finally, there is some promotional content included in the article which could be seen as biased towards Hydra and its capabilities.</w:t></w:r></w:p><w:p><w:pPr><w:pStyle w:val="Heading1"/></w:pPr><w:bookmarkStart w:id="5" w:name="_Toc5"/><w:r><w:t>Topics for further research:</w:t></w:r><w:bookmarkEnd w:id="5"/></w:p><w:p><w:pPr><w:spacing w:after="0"/><w:numPr><w:ilvl w:val="0"/><w:numId w:val="2"/></w:numPr></w:pPr><w:r><w:rPr/><w:t xml:space="preserve">Interactive Proofs Security Risks</w:t></w:r></w:p><w:p><w:pPr><w:spacing w:after="0"/><w:numPr><w:ilvl w:val="0"/><w:numId w:val="2"/></w:numPr></w:pPr><w:r><w:rPr/><w:t xml:space="preserve">Parallelization Insecurities in Neural Networks</w:t></w:r></w:p><w:p><w:pPr><w:spacing w:after="0"/><w:numPr><w:ilvl w:val="0"/><w:numId w:val="2"/></w:numPr></w:pPr><w:r><w:rPr/><w:t xml:space="preserve">Subcircuit Protocols for Verifiable Neural Networks</w:t></w:r></w:p><w:p><w:pPr><w:spacing w:after="0"/><w:numPr><w:ilvl w:val="0"/><w:numId w:val="2"/></w:numPr></w:pPr><w:r><w:rPr/><w:t xml:space="preserve">Counterarguments to Interactive Proofs</w:t></w:r></w:p><w:p><w:pPr><w:spacing w:after="0"/><w:numPr><w:ilvl w:val="0"/><w:numId w:val="2"/></w:numPr></w:pPr><w:r><w:rPr/><w:t xml:space="preserve">Risks of Using Verifiable Neural Networks</w:t></w:r></w:p><w:p><w:pPr><w:numPr><w:ilvl w:val="0"/><w:numId w:val="2"/></w:numPr></w:pPr><w:r><w:rPr/><w:t xml:space="preserve">Promotional Content in Verifiable Neural Networks</w:t></w:r></w:p><w:p><w:pPr><w:pStyle w:val="Heading1"/></w:pPr><w:bookmarkStart w:id="6" w:name="_Toc6"/><w:r><w:t>Report location:</w:t></w:r><w:bookmarkEnd w:id="6"/></w:p><w:p><w:hyperlink r:id="rId8" w:history="1"><w:r><w:rPr><w:color w:val="2980b9"/><w:u w:val="single"/></w:rPr><w:t xml:space="preserve">https://www.fullpicture.app/item/e89dd41b6692132719587b5bf9bbf5ce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45F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paper.com/pdf-annotate/note?pdfId=4691225585628741633&amp;noteId=753487206031687680" TargetMode="External"/><Relationship Id="rId8" Type="http://schemas.openxmlformats.org/officeDocument/2006/relationships/hyperlink" Target="https://www.fullpicture.app/item/e89dd41b6692132719587b5bf9bbf5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2023-02-22T19:08:53+01:00</dcterms:created>
  <dcterms:modified xsi:type="dcterms:W3CDTF">2023-02-22T19:08:53+01:00</dcterms:modified>
</cp:coreProperties>
</file>

<file path=docProps/custom.xml><?xml version="1.0" encoding="utf-8"?>
<Properties xmlns="http://schemas.openxmlformats.org/officeDocument/2006/custom-properties" xmlns:vt="http://schemas.openxmlformats.org/officeDocument/2006/docPropsVTypes"/>
</file>