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Characterization of toxin-antitoxin systems from public sequencing data: A case study in Pseudomonas aeruginosa</w:t>
      </w:r>
      <w:br/>
      <w:hyperlink r:id="rId7" w:history="1">
        <w:r>
          <w:rPr>
            <w:color w:val="2980b9"/>
            <w:u w:val="single"/>
          </w:rPr>
          <w:t xml:space="preserve">https://www.frontiersin.org/articles/10.3389/fmicb.2022.951774/full</w:t>
        </w:r>
      </w:hyperlink>
    </w:p>
    <w:p>
      <w:pPr>
        <w:pStyle w:val="Heading1"/>
      </w:pPr>
      <w:bookmarkStart w:id="2" w:name="_Toc2"/>
      <w:r>
        <w:t>Article summary:</w:t>
      </w:r>
      <w:bookmarkEnd w:id="2"/>
    </w:p>
    <w:p>
      <w:pPr>
        <w:jc w:val="both"/>
      </w:pPr>
      <w:r>
        <w:rPr/>
        <w:t xml:space="preserve">1. Toxin-antitoxin (TA) systems are genetic modules found in prokaryotes that consist of a toxin component and an antitoxin, providing several biological functions.</w:t>
      </w:r>
    </w:p>
    <w:p>
      <w:pPr>
        <w:jc w:val="both"/>
      </w:pPr>
      <w:r>
        <w:rPr/>
        <w:t xml:space="preserve">2. TA systems have been proposed as an alternative antibacterial strategy to traditional antibiotics due to their bacterial inhibitory activity and simple genetic structures.</w:t>
      </w:r>
    </w:p>
    <w:p>
      <w:pPr>
        <w:jc w:val="both"/>
      </w:pPr>
      <w:r>
        <w:rPr/>
        <w:t xml:space="preserve">3. TA systems can be classified into eight classes based on their regulatory mechanism, with type II being the most widely studied.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toxin-antitoxin (TA) systems, including their structure, function, and classification. The article is well-written and provides detailed information about the different types of TA systems and their potential applications in antibacterial strategies. The article also cites relevant research studies to support its claims. </w:t>
      </w:r>
    </w:p>
    <w:p>
      <w:pPr>
        <w:jc w:val="both"/>
      </w:pPr>
      <w:r>
        <w:rPr/>
        <w:t xml:space="preserve">However, there are some areas where the article could be improved upon. For example, the article does not provide any information about potential risks associated with using TA systems as an alternative antibacterial strategy or any counterarguments to this approach. Additionally, the article does not explore other possible applications for TA systems beyond antibacterial strategies or discuss any potential drawbacks of using them in this way. Furthermore, the article does not provide any evidence for its claims regarding the effectiveness of TA systems as an alternative antibacterial strategy or discuss any potential limitations of this approach. </w:t>
      </w:r>
    </w:p>
    <w:p>
      <w:pPr>
        <w:jc w:val="both"/>
      </w:pPr>
      <w:r>
        <w:rPr/>
        <w:t xml:space="preserve">In conclusion, while the article provides a comprehensive overview of toxin-antitoxin (TA) systems and their potential applications in antibacterial strategies, it could be improved by providing more information about potential risks associated with using them in this way and exploring other possible applications for TA systems beyond antibacterial strategies.</w:t>
      </w:r>
    </w:p>
    <w:p>
      <w:pPr>
        <w:pStyle w:val="Heading1"/>
      </w:pPr>
      <w:bookmarkStart w:id="5" w:name="_Toc5"/>
      <w:r>
        <w:t>Topics for further research:</w:t>
      </w:r>
      <w:bookmarkEnd w:id="5"/>
    </w:p>
    <w:p>
      <w:pPr>
        <w:spacing w:after="0"/>
        <w:numPr>
          <w:ilvl w:val="0"/>
          <w:numId w:val="2"/>
        </w:numPr>
      </w:pPr>
      <w:r>
        <w:rPr/>
        <w:t xml:space="preserve">Potential risks of toxin-antitoxin systems</w:t>
      </w:r>
    </w:p>
    <w:p>
      <w:pPr>
        <w:spacing w:after="0"/>
        <w:numPr>
          <w:ilvl w:val="0"/>
          <w:numId w:val="2"/>
        </w:numPr>
      </w:pPr>
      <w:r>
        <w:rPr/>
        <w:t xml:space="preserve">Alternative applications of toxin-antitoxin systems</w:t>
      </w:r>
    </w:p>
    <w:p>
      <w:pPr>
        <w:spacing w:after="0"/>
        <w:numPr>
          <w:ilvl w:val="0"/>
          <w:numId w:val="2"/>
        </w:numPr>
      </w:pPr>
      <w:r>
        <w:rPr/>
        <w:t xml:space="preserve">Limitations of toxin-antitoxin systems as antibacterial strategies</w:t>
      </w:r>
    </w:p>
    <w:p>
      <w:pPr>
        <w:spacing w:after="0"/>
        <w:numPr>
          <w:ilvl w:val="0"/>
          <w:numId w:val="2"/>
        </w:numPr>
      </w:pPr>
      <w:r>
        <w:rPr/>
        <w:t xml:space="preserve">Counterarguments to toxin-antitoxin systems as antibacterial strategies</w:t>
      </w:r>
    </w:p>
    <w:p>
      <w:pPr>
        <w:spacing w:after="0"/>
        <w:numPr>
          <w:ilvl w:val="0"/>
          <w:numId w:val="2"/>
        </w:numPr>
      </w:pPr>
      <w:r>
        <w:rPr/>
        <w:t xml:space="preserve">Evidence for effectiveness of toxin-antitoxin systems</w:t>
      </w:r>
    </w:p>
    <w:p>
      <w:pPr>
        <w:numPr>
          <w:ilvl w:val="0"/>
          <w:numId w:val="2"/>
        </w:numPr>
      </w:pPr>
      <w:r>
        <w:rPr/>
        <w:t xml:space="preserve">Drawbacks of toxin-antitoxin systems</w:t>
      </w:r>
    </w:p>
    <w:p>
      <w:pPr>
        <w:pStyle w:val="Heading1"/>
      </w:pPr>
      <w:bookmarkStart w:id="6" w:name="_Toc6"/>
      <w:r>
        <w:t>Report location:</w:t>
      </w:r>
      <w:bookmarkEnd w:id="6"/>
    </w:p>
    <w:p>
      <w:hyperlink r:id="rId8" w:history="1">
        <w:r>
          <w:rPr>
            <w:color w:val="2980b9"/>
            <w:u w:val="single"/>
          </w:rPr>
          <w:t xml:space="preserve">https://www.fullpicture.app/item/e8a72859c19cc28392d5499652f80dea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A93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micb.2022.951774/full" TargetMode="External"/><Relationship Id="rId8" Type="http://schemas.openxmlformats.org/officeDocument/2006/relationships/hyperlink" Target="https://www.fullpicture.app/item/e8a72859c19cc28392d5499652f80d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2023-02-21T16:20:33+01:00</dcterms:created>
  <dcterms:modified xsi:type="dcterms:W3CDTF">2023-02-21T16:20:33+01:00</dcterms:modified>
</cp:coreProperties>
</file>

<file path=docProps/custom.xml><?xml version="1.0" encoding="utf-8"?>
<Properties xmlns="http://schemas.openxmlformats.org/officeDocument/2006/custom-properties" xmlns:vt="http://schemas.openxmlformats.org/officeDocument/2006/docPropsVTypes"/>
</file>