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肾脏科医生在重症监护病房中的作用 - PMC</w:t>
      </w:r>
      <w:br/>
      <w:hyperlink r:id="rId7" w:history="1">
        <w:r>
          <w:rPr>
            <w:color w:val="2980b9"/>
            <w:u w:val="single"/>
          </w:rPr>
          <w:t xml:space="preserve">https://www.ncbi.nlm.nih.gov/pmc/articles/PMC5340591/</w:t>
        </w:r>
      </w:hyperlink>
    </w:p>
    <w:p>
      <w:pPr>
        <w:pStyle w:val="Heading1"/>
      </w:pPr>
      <w:bookmarkStart w:id="2" w:name="_Toc2"/>
      <w:r>
        <w:t>Article summary:</w:t>
      </w:r>
      <w:bookmarkEnd w:id="2"/>
    </w:p>
    <w:p>
      <w:pPr>
        <w:jc w:val="both"/>
      </w:pPr>
      <w:r>
        <w:rPr/>
        <w:t xml:space="preserve">1. 肾脏科医生在重症监护病房中的作用是改善对肾病危重患者的多方面护理，通过促进培训、加强合作和改善专业之间的临床互动。</w:t>
      </w:r>
    </w:p>
    <w:p>
      <w:pPr>
        <w:jc w:val="both"/>
      </w:pPr>
      <w:r>
        <w:rPr/>
        <w:t xml:space="preserve">2. 近年来，对急性肾损伤（AKI）的理解发生了变化，不再被认为是死亡过程的标志物，而是积极贡献者。肾脏替代疗法（RRT）的作用和方法已扩展，可以提供有效治疗方法，并在危重疾病期间维持体液、酸/碱和电解质稳态。</w:t>
      </w:r>
    </w:p>
    <w:p>
      <w:pPr>
        <w:jc w:val="both"/>
      </w:pPr>
      <w:r>
        <w:rPr/>
        <w:t xml:space="preserve">3. 肾脏科医生和重症监护医师之间的合作取得了长足进步，但在AKI危重患者的治疗上仍存在差异和缺乏共识。一些机构未能提供足够教育培训，并未纳入质量改进计划。</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这篇文章的标题是“肾脏科医生在重症监护病房中的作用”，但是文章的内容并没有详细探讨肾脏科医生在重症监护病房中的具体作用。文章只是简单提到了Claudio Ronco博士和Ronaldo Bellomo博士在1998年发表的一篇文章，主张通过促进更多的培训、加强合作和改善专业之间的临床互动来改善对肾病危重患者的多方面护理。</w:t>
      </w:r>
    </w:p>
    <w:p>
      <w:pPr>
        <w:jc w:val="both"/>
      </w:pPr>
      <w:r>
        <w:rPr/>
        <w:t xml:space="preserve"/>
      </w:r>
    </w:p>
    <w:p>
      <w:pPr>
        <w:jc w:val="both"/>
      </w:pPr>
      <w:r>
        <w:rPr/>
        <w:t xml:space="preserve">文章没有提供任何关于肾脏科医生在重症监护病房中具体作用的实证数据或案例分析，也没有提供相关文献支持。因此，文章存在片面报道和无根据的主张问题。</w:t>
      </w:r>
    </w:p>
    <w:p>
      <w:pPr>
        <w:jc w:val="both"/>
      </w:pPr>
      <w:r>
        <w:rPr/>
        <w:t xml:space="preserve"/>
      </w:r>
    </w:p>
    <w:p>
      <w:pPr>
        <w:jc w:val="both"/>
      </w:pPr>
      <w:r>
        <w:rPr/>
        <w:t xml:space="preserve">此外，文章还存在其他一些问题。首先，文章没有探讨可能存在的偏见及其来源。例如，作者是否有与肾脏科医生相关的利益冲突或偏见？这可能会影响他们对该领域的描述和评价。</w:t>
      </w:r>
    </w:p>
    <w:p>
      <w:pPr>
        <w:jc w:val="both"/>
      </w:pPr>
      <w:r>
        <w:rPr/>
        <w:t xml:space="preserve"/>
      </w:r>
    </w:p>
    <w:p>
      <w:pPr>
        <w:jc w:val="both"/>
      </w:pPr>
      <w:r>
        <w:rPr/>
        <w:t xml:space="preserve">其次，文章缺乏对其他观点和证据进行探索和反驳。它只提到了Ronco博士和Bellomo博士所设想的合作和培训，但没有提及其他学者或研究人员对该领域的看法和研究成果。</w:t>
      </w:r>
    </w:p>
    <w:p>
      <w:pPr>
        <w:jc w:val="both"/>
      </w:pPr>
      <w:r>
        <w:rPr/>
        <w:t xml:space="preserve"/>
      </w:r>
    </w:p>
    <w:p>
      <w:pPr>
        <w:jc w:val="both"/>
      </w:pPr>
      <w:r>
        <w:rPr/>
        <w:t xml:space="preserve">此外，文章没有提供平衡的观点。它只强调了通过重症监护医师和肾脏科医生之间的合作取得的进展，而没有探讨可能存在的问题或风险。</w:t>
      </w:r>
    </w:p>
    <w:p>
      <w:pPr>
        <w:jc w:val="both"/>
      </w:pPr>
      <w:r>
        <w:rPr/>
        <w:t xml:space="preserve"/>
      </w:r>
    </w:p>
    <w:p>
      <w:pPr>
        <w:jc w:val="both"/>
      </w:pPr>
      <w:r>
        <w:rPr/>
        <w:t xml:space="preserve">最后，文章没有提供足够的证据来支持其所提出的主张。它只是简单地陈述了一些观点，但没有提供相关数据或研究结果来支持这些观点。</w:t>
      </w:r>
    </w:p>
    <w:p>
      <w:pPr>
        <w:jc w:val="both"/>
      </w:pPr>
      <w:r>
        <w:rPr/>
        <w:t xml:space="preserve"/>
      </w:r>
    </w:p>
    <w:p>
      <w:pPr>
        <w:jc w:val="both"/>
      </w:pPr>
      <w:r>
        <w:rPr/>
        <w:t xml:space="preserve">综上所述，这篇文章存在潜在偏见、片面报道、无根据的主张、缺失的考虑点、所提出主张的缺失证据、未探索的反驳等问题。读者应该对其中所呈现的内容保持审慎，并寻找更多可靠和全面的信息来了解肾脏科医生在重症监护病房中的作用。</w:t>
      </w:r>
    </w:p>
    <w:p>
      <w:pPr>
        <w:pStyle w:val="Heading1"/>
      </w:pPr>
      <w:bookmarkStart w:id="5" w:name="_Toc5"/>
      <w:r>
        <w:t>Topics for further research:</w:t>
      </w:r>
      <w:bookmarkEnd w:id="5"/>
    </w:p>
    <w:p>
      <w:pPr>
        <w:spacing w:after="0"/>
        <w:numPr>
          <w:ilvl w:val="0"/>
          <w:numId w:val="2"/>
        </w:numPr>
      </w:pPr>
      <w:r>
        <w:rPr/>
        <w:t xml:space="preserve">肾脏科医生在重症监护病房中的具体作用
</w:t>
      </w:r>
    </w:p>
    <w:p>
      <w:pPr>
        <w:spacing w:after="0"/>
        <w:numPr>
          <w:ilvl w:val="0"/>
          <w:numId w:val="2"/>
        </w:numPr>
      </w:pPr>
      <w:r>
        <w:rPr/>
        <w:t xml:space="preserve">肾脏科医生的培训和合作
</w:t>
      </w:r>
    </w:p>
    <w:p>
      <w:pPr>
        <w:spacing w:after="0"/>
        <w:numPr>
          <w:ilvl w:val="0"/>
          <w:numId w:val="2"/>
        </w:numPr>
      </w:pPr>
      <w:r>
        <w:rPr/>
        <w:t xml:space="preserve">肾脏科医生对肾病危重患者的护理
</w:t>
      </w:r>
    </w:p>
    <w:p>
      <w:pPr>
        <w:spacing w:after="0"/>
        <w:numPr>
          <w:ilvl w:val="0"/>
          <w:numId w:val="2"/>
        </w:numPr>
      </w:pPr>
      <w:r>
        <w:rPr/>
        <w:t xml:space="preserve">肾脏科医生在重症监护病房中的实证数据和案例分析
</w:t>
      </w:r>
    </w:p>
    <w:p>
      <w:pPr>
        <w:spacing w:after="0"/>
        <w:numPr>
          <w:ilvl w:val="0"/>
          <w:numId w:val="2"/>
        </w:numPr>
      </w:pPr>
      <w:r>
        <w:rPr/>
        <w:t xml:space="preserve">肾脏科医生与重症监护医师之间的合作进展
</w:t>
      </w:r>
    </w:p>
    <w:p>
      <w:pPr>
        <w:numPr>
          <w:ilvl w:val="0"/>
          <w:numId w:val="2"/>
        </w:numPr>
      </w:pPr>
      <w:r>
        <w:rPr/>
        <w:t xml:space="preserve">肾脏科医生在重症监护病房中的问题和风险</w:t>
      </w:r>
    </w:p>
    <w:p>
      <w:pPr>
        <w:pStyle w:val="Heading1"/>
      </w:pPr>
      <w:bookmarkStart w:id="6" w:name="_Toc6"/>
      <w:r>
        <w:t>Report location:</w:t>
      </w:r>
      <w:bookmarkEnd w:id="6"/>
    </w:p>
    <w:p>
      <w:hyperlink r:id="rId8" w:history="1">
        <w:r>
          <w:rPr>
            <w:color w:val="2980b9"/>
            <w:u w:val="single"/>
          </w:rPr>
          <w:t xml:space="preserve">https://www.fullpicture.app/item/e8ae59b65c48610ebbbb016ceb980078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6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340591/" TargetMode="External"/><Relationship Id="rId8" Type="http://schemas.openxmlformats.org/officeDocument/2006/relationships/hyperlink" Target="https://www.fullpicture.app/item/e8ae59b65c48610ebbbb016ceb9800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2024-04-24T01:10:06+02:00</dcterms:created>
  <dcterms:modified xsi:type="dcterms:W3CDTF">2024-04-24T01:10:06+02:00</dcterms:modified>
</cp:coreProperties>
</file>

<file path=docProps/custom.xml><?xml version="1.0" encoding="utf-8"?>
<Properties xmlns="http://schemas.openxmlformats.org/officeDocument/2006/custom-properties" xmlns:vt="http://schemas.openxmlformats.org/officeDocument/2006/docPropsVTypes"/>
</file>