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Isothermal and non-isothermal CO2 gasification kinetics of charging coke and raceway coke used in a blast furnace-所有数据库</w:t>
      </w:r>
      <w:br/>
      <w:hyperlink r:id="rId7" w:history="1">
        <w:r>
          <w:rPr>
            <w:color w:val="2980b9"/>
            <w:u w:val="single"/>
          </w:rPr>
          <w:t xml:space="preserve">https://vpn.lib.xauat.edu.cn/https/webvpn7777772e7765626f66736369656e63652e636f6d/wos/alldb/full-record/WOS:000879678900007</w:t>
        </w:r>
      </w:hyperlink>
    </w:p>
    <w:p>
      <w:pPr>
        <w:pStyle w:val="Heading1"/>
      </w:pPr>
      <w:bookmarkStart w:id="2" w:name="_Toc2"/>
      <w:r>
        <w:t>Article summary:</w:t>
      </w:r>
      <w:bookmarkEnd w:id="2"/>
    </w:p>
    <w:p>
      <w:pPr>
        <w:jc w:val="both"/>
      </w:pPr>
      <w:r>
        <w:rPr/>
        <w:t xml:space="preserve">1. The composition and microstructure of charging coke and raceway coke (R-coke) of a blast furnace were studied by various detection methods.</w:t>
      </w:r>
    </w:p>
    <w:p>
      <w:pPr>
        <w:jc w:val="both"/>
      </w:pPr>
      <w:r>
        <w:rPr/>
        <w:t xml:space="preserve">2. The gasification reactivity and reaction activation energy of the two samples were compared by thermogravimetric method under non isothermal and isothermal conditions.</w:t>
      </w:r>
    </w:p>
    <w:p>
      <w:pPr>
        <w:jc w:val="both"/>
      </w:pPr>
      <w:r>
        <w:rPr/>
        <w:t xml:space="preserve">3. The pore structure of R-coke is more developed than that of coke, which makes the activation energy of the reaction lower, thus making the reaction rate of R-coke higher than that of coke.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“Isothermal and Non-Isothermal CO2 Gasification Kinetics of Charging Coke and Raceway Coke Used in a Blast Furnace” provides an analysis on the composition, microstructure, gasification reactivity, and reaction activation energy between charging coke and raceway coke used in a blast furnace. The article appears to be reliable as it cites sources from reputable journals such as Journal Citation Reports™, Journal Impact Factor™, National Natural Science Foundation of China (NSFC), Young Talents Support Program of the Science and Technology Association of Shaanxi, China, Shaanxi Province Key R&amp;D General Project-Industrial Field, China, etc., which adds credibility to its claims. Furthermore, it also provides detailed information on the research methods used for its analysis such as thermogravimetric method under non isothermal and isothermal conditions. </w:t>
      </w:r>
    </w:p>
    <w:p>
      <w:pPr>
        <w:jc w:val="both"/>
      </w:pPr>
      <w:r>
        <w:rPr/>
        <w:t xml:space="preserve">However, there are some potential biases in this article that should be noted. Firstly, there is no mention or discussion on any possible risks associated with using charging coke or raceway coke in a blast furnace. Secondly, while the article does provide evidence for its claims made regarding the differences between charging coke and raceway coke in terms of their composition and microstructure as well as their gasification reactivity and reaction activation energy when subjected to different conditions; it does not explore any counterarguments or present both sides equally when discussing these differences. Lastly, there may be some promotional content present in this article as it mentions certain organizations such as National Natural Science Foundation of China (NSFC), Young Talents Support Program of the Science and Technology Association of Shaanxi, China etc., without providing any further details about them or how they are related to this research topic. </w:t>
      </w:r>
    </w:p>
    <w:p>
      <w:pPr>
        <w:jc w:val="both"/>
      </w:pPr>
      <w:r>
        <w:rPr/>
        <w:t xml:space="preserve">In conclusion, while this article appears to be reliable due to its use of reputable sources for its claims made; there are still some potential biases present that should be taken into consideration when assessing its trustworthiness and reliability such as missing points regarding possible risks associated with using charging coke or raceway coke in a blast furnace; lack of exploration into counterarguments or presenting both sides equally; as well as potential promotional content present within this article.</w:t>
      </w:r>
    </w:p>
    <w:p>
      <w:pPr>
        <w:pStyle w:val="Heading1"/>
      </w:pPr>
      <w:bookmarkStart w:id="5" w:name="_Toc5"/>
      <w:r>
        <w:t>Topics for further research:</w:t>
      </w:r>
      <w:bookmarkEnd w:id="5"/>
    </w:p>
    <w:p>
      <w:pPr>
        <w:spacing w:after="0"/>
        <w:numPr>
          <w:ilvl w:val="0"/>
          <w:numId w:val="2"/>
        </w:numPr>
      </w:pPr>
      <w:r>
        <w:rPr/>
        <w:t xml:space="preserve">Risks associated with using charging coke in a blast furnace</w:t>
      </w:r>
    </w:p>
    <w:p>
      <w:pPr>
        <w:spacing w:after="0"/>
        <w:numPr>
          <w:ilvl w:val="0"/>
          <w:numId w:val="2"/>
        </w:numPr>
      </w:pPr>
      <w:r>
        <w:rPr/>
        <w:t xml:space="preserve">Counterarguments regarding differences between charging coke and raceway coke</w:t>
      </w:r>
    </w:p>
    <w:p>
      <w:pPr>
        <w:spacing w:after="0"/>
        <w:numPr>
          <w:ilvl w:val="0"/>
          <w:numId w:val="2"/>
        </w:numPr>
      </w:pPr>
      <w:r>
        <w:rPr/>
        <w:t xml:space="preserve">National Natural Science Foundation of China (NSFC)</w:t>
      </w:r>
    </w:p>
    <w:p>
      <w:pPr>
        <w:spacing w:after="0"/>
        <w:numPr>
          <w:ilvl w:val="0"/>
          <w:numId w:val="2"/>
        </w:numPr>
      </w:pPr>
      <w:r>
        <w:rPr/>
        <w:t xml:space="preserve">Young Talents Support Program of the Science and Technology Association of Shaanxi, China</w:t>
      </w:r>
    </w:p>
    <w:p>
      <w:pPr>
        <w:spacing w:after="0"/>
        <w:numPr>
          <w:ilvl w:val="0"/>
          <w:numId w:val="2"/>
        </w:numPr>
      </w:pPr>
      <w:r>
        <w:rPr/>
        <w:t xml:space="preserve">Shaanxi Province Key R&amp;D General Project-Industrial Field, China</w:t>
      </w:r>
    </w:p>
    <w:p>
      <w:pPr>
        <w:numPr>
          <w:ilvl w:val="0"/>
          <w:numId w:val="2"/>
        </w:numPr>
      </w:pPr>
      <w:r>
        <w:rPr/>
        <w:t xml:space="preserve">Thermogravimetric method under non isothermal and isothermal conditions</w:t>
      </w:r>
    </w:p>
    <w:p>
      <w:pPr>
        <w:pStyle w:val="Heading1"/>
      </w:pPr>
      <w:bookmarkStart w:id="6" w:name="_Toc6"/>
      <w:r>
        <w:t>Report location:</w:t>
      </w:r>
      <w:bookmarkEnd w:id="6"/>
    </w:p>
    <w:p>
      <w:hyperlink r:id="rId8" w:history="1">
        <w:r>
          <w:rPr>
            <w:color w:val="2980b9"/>
            <w:u w:val="single"/>
          </w:rPr>
          <w:t xml:space="preserve">https://www.fullpicture.app/item/e8c46b07731f9481dbd595216fe821ca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3590C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pn.lib.xauat.edu.cn/https/webvpn7777772e7765626f66736369656e63652e636f6d/wos/alldb/full-record/WOS:000879678900007" TargetMode="External"/><Relationship Id="rId8" Type="http://schemas.openxmlformats.org/officeDocument/2006/relationships/hyperlink" Target="https://www.fullpicture.app/item/e8c46b07731f9481dbd595216fe821c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2023-02-24T06:58:46+01:00</dcterms:created>
  <dcterms:modified xsi:type="dcterms:W3CDTF">2023-02-24T06:58:46+01:00</dcterms:modified>
</cp:coreProperties>
</file>

<file path=docProps/custom.xml><?xml version="1.0" encoding="utf-8"?>
<Properties xmlns="http://schemas.openxmlformats.org/officeDocument/2006/custom-properties" xmlns:vt="http://schemas.openxmlformats.org/officeDocument/2006/docPropsVTypes"/>
</file>