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model diversification and firm performance: A demand‐side perspective - Sohl - 2020 - Strategic Entrepreneurship Journal - Wiley Online Library</w:t>
      </w:r>
      <w:br/>
      <w:hyperlink r:id="rId7" w:history="1">
        <w:r>
          <w:rPr>
            <w:color w:val="2980b9"/>
            <w:u w:val="single"/>
          </w:rPr>
          <w:t xml:space="preserve">https://onlinelibrary-wiley-com.eproxy.lib.hku.hk/doi/full/10.1002/sej.1342</w:t>
        </w:r>
      </w:hyperlink>
    </w:p>
    <w:p>
      <w:pPr>
        <w:pStyle w:val="Heading1"/>
      </w:pPr>
      <w:bookmarkStart w:id="2" w:name="_Toc2"/>
      <w:r>
        <w:t>Article summary:</w:t>
      </w:r>
      <w:bookmarkEnd w:id="2"/>
    </w:p>
    <w:p>
      <w:pPr>
        <w:jc w:val="both"/>
      </w:pPr>
      <w:r>
        <w:rPr/>
        <w:t xml:space="preserve">1. The business model has become a topic of increasing interest in the literature on strategic entrepreneurship, as it can contribute to both value capture and value creation.</w:t>
      </w:r>
    </w:p>
    <w:p>
      <w:pPr>
        <w:jc w:val="both"/>
      </w:pPr>
      <w:r>
        <w:rPr/>
        <w:t xml:space="preserve">2. A growing stream of research has begun to examine how business model diversification (BMD) may relate to firm performance, but this research has largely been anecdotal and case-based.</w:t>
      </w:r>
    </w:p>
    <w:p>
      <w:pPr>
        <w:jc w:val="both"/>
      </w:pPr>
      <w:r>
        <w:rPr/>
        <w:t xml:space="preserve">3. This article extends existing work by considering the demand side when examining BMD, building links from the business model literature to the rapidly growing demand-side literature stream.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business model diversification (BMD) and its relationship with firm performance. The authors provide an extensive review of relevant literature, which is well-cited throughout the paper. Furthermore, they present their own empirical study that tests their hypotheses using a unique panel dataset of 145 retail corporations from 23 countries across the world over a 13-year period from 1998 to 2010.</w:t>
      </w:r>
    </w:p>
    <w:p>
      <w:pPr>
        <w:jc w:val="both"/>
      </w:pPr>
      <w:r>
        <w:rPr/>
        <w:t xml:space="preserve">The article does not appear to have any major biases or one-sided reporting; rather, it presents both sides equally and explores counterarguments where appropriate. There are no unsupported claims or missing points of consideration; instead, all claims are supported by evidence and all relevant points are discussed in detail. Additionally, there is no promotional content or partiality in the article; rather, it provides an objective analysis of BMD and its implications for firm performance. Finally, possible risks associated with BMD are noted throughout the paper. </w:t>
      </w:r>
    </w:p>
    <w:p>
      <w:pPr>
        <w:jc w:val="both"/>
      </w:pPr>
      <w:r>
        <w:rPr/>
        <w:t xml:space="preserve">In conclusion, this article is reliable and trustworthy due to its comprehensive coverage of relevant literature and its own empirical study that tests its hypotheses using a unique dataset.</w:t>
      </w:r>
    </w:p>
    <w:p>
      <w:pPr>
        <w:pStyle w:val="Heading1"/>
      </w:pPr>
      <w:bookmarkStart w:id="5" w:name="_Toc5"/>
      <w:r>
        <w:t>Topics for further research:</w:t>
      </w:r>
      <w:bookmarkEnd w:id="5"/>
    </w:p>
    <w:p>
      <w:pPr>
        <w:spacing w:after="0"/>
        <w:numPr>
          <w:ilvl w:val="0"/>
          <w:numId w:val="2"/>
        </w:numPr>
      </w:pPr>
      <w:r>
        <w:rPr/>
        <w:t xml:space="preserve">Business model diversification strategies</w:t>
      </w:r>
    </w:p>
    <w:p>
      <w:pPr>
        <w:spacing w:after="0"/>
        <w:numPr>
          <w:ilvl w:val="0"/>
          <w:numId w:val="2"/>
        </w:numPr>
      </w:pPr>
      <w:r>
        <w:rPr/>
        <w:t xml:space="preserve">Firm performance and diversification</w:t>
      </w:r>
    </w:p>
    <w:p>
      <w:pPr>
        <w:spacing w:after="0"/>
        <w:numPr>
          <w:ilvl w:val="0"/>
          <w:numId w:val="2"/>
        </w:numPr>
      </w:pPr>
      <w:r>
        <w:rPr/>
        <w:t xml:space="preserve">Impact of diversification on firm performance</w:t>
      </w:r>
    </w:p>
    <w:p>
      <w:pPr>
        <w:spacing w:after="0"/>
        <w:numPr>
          <w:ilvl w:val="0"/>
          <w:numId w:val="2"/>
        </w:numPr>
      </w:pPr>
      <w:r>
        <w:rPr/>
        <w:t xml:space="preserve">Benefits of diversification</w:t>
      </w:r>
    </w:p>
    <w:p>
      <w:pPr>
        <w:spacing w:after="0"/>
        <w:numPr>
          <w:ilvl w:val="0"/>
          <w:numId w:val="2"/>
        </w:numPr>
      </w:pPr>
      <w:r>
        <w:rPr/>
        <w:t xml:space="preserve">Challenges of diversification</w:t>
      </w:r>
    </w:p>
    <w:p>
      <w:pPr>
        <w:numPr>
          <w:ilvl w:val="0"/>
          <w:numId w:val="2"/>
        </w:numPr>
      </w:pPr>
      <w:r>
        <w:rPr/>
        <w:t xml:space="preserve">Diversification and competitive advantage</w:t>
      </w:r>
    </w:p>
    <w:p>
      <w:pPr>
        <w:pStyle w:val="Heading1"/>
      </w:pPr>
      <w:bookmarkStart w:id="6" w:name="_Toc6"/>
      <w:r>
        <w:t>Report location:</w:t>
      </w:r>
      <w:bookmarkEnd w:id="6"/>
    </w:p>
    <w:p>
      <w:hyperlink r:id="rId8" w:history="1">
        <w:r>
          <w:rPr>
            <w:color w:val="2980b9"/>
            <w:u w:val="single"/>
          </w:rPr>
          <w:t xml:space="preserve">https://www.fullpicture.app/item/e8f0b39eaa2e4a6a977b824b454043fe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A2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eproxy.lib.hku.hk/doi/full/10.1002/sej.1342" TargetMode="External"/><Relationship Id="rId8" Type="http://schemas.openxmlformats.org/officeDocument/2006/relationships/hyperlink" Target="https://www.fullpicture.app/item/e8f0b39eaa2e4a6a977b824b45404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2023-02-24T03:20:36+01:00</dcterms:created>
  <dcterms:modified xsi:type="dcterms:W3CDTF">2023-02-24T03:20:36+01:00</dcterms:modified>
</cp:coreProperties>
</file>

<file path=docProps/custom.xml><?xml version="1.0" encoding="utf-8"?>
<Properties xmlns="http://schemas.openxmlformats.org/officeDocument/2006/custom-properties" xmlns:vt="http://schemas.openxmlformats.org/officeDocument/2006/docPropsVTypes"/>
</file>