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Delay-Based Shaper With Dynamic Token Bucket Algorithm for Deterministic Networks | IEEE Journals &amp; Magazine | IEEE Xplore</w:t>
      </w:r>
      <w:br/>
      <w:hyperlink r:id="rId7" w:history="1">
        <w:r>
          <w:rPr>
            <w:color w:val="2980b9"/>
            <w:u w:val="single"/>
          </w:rPr>
          <w:t xml:space="preserve">https://ieeexplore.ieee.org/abstract/document/9931016</w:t>
        </w:r>
      </w:hyperlink>
    </w:p>
    <w:p>
      <w:pPr>
        <w:pStyle w:val="Heading1"/>
      </w:pPr>
      <w:bookmarkStart w:id="2" w:name="_Toc2"/>
      <w:r>
        <w:t>Article summary:</w:t>
      </w:r>
      <w:bookmarkEnd w:id="2"/>
    </w:p>
    <w:p>
      <w:pPr>
        <w:jc w:val="both"/>
      </w:pPr>
      <w:r>
        <w:rPr/>
        <w:t xml:space="preserve">1. 为了改善基于视频和音频的实时交互应用程序的体验，有必要实现可以具有低延迟传输这些媒体的确定性网络。</w:t>
      </w:r>
    </w:p>
    <w:p>
      <w:pPr>
        <w:jc w:val="both"/>
      </w:pPr>
      <w:r>
        <w:rPr/>
        <w:t xml:space="preserve">2. 我们提出了一种新的形成机制，即延迟型形成器（DBS），它可以动态地控制带宽，同时满足形成延迟的上界要求。</w:t>
      </w:r>
    </w:p>
    <w:p>
      <w:pPr>
        <w:jc w:val="both"/>
      </w:pPr>
      <w:r>
        <w:rPr/>
        <w:t xml:space="preserve">3. 通过将DBS应用于网络边缘，我们证明了具有良好的端到端延迟决定性以及高的网络容量效率。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本文是一项关于Delay-Based Shaper (DBS) 的新形式机制的尝试，旨在通过动态地控制带宽来减少对形成延迟上界要求的影响。作者使用Field Programmable Gate Array (FPGA) of Layer-2 Switch (L2SW)来评估DBS行为并提供相关数据。此外，作者也通过将DBS应用于网络边缘来证明具有良好的端到端延迟决定性以及高的网络容量效率。</w:t>
      </w:r>
    </w:p>
    <w:p>
      <w:pPr>
        <w:jc w:val="both"/>
      </w:pPr>
      <w:r>
        <w:rPr/>
        <w:t xml:space="preserve">尽管文章中所提出的想法是有意义且合理的，但是存在一些问题。首先，作者并没有考虑不同流量特征对DBS表征能力、带宽占用、End-to-End delay determinism 以及network accommodation efficiency 等方面造成的影响。此外，作者也没有考虑不同流量特征对DTBA表征能力、带宽占用、End-to-End delay determinism 以及network accommodation efficiency 等方面造成的影响。此外，作者也并没有考虑不同流量特征对ATS表征能力、带宽占用、End-to-End delay determinism 以及network accommodation efficiency 等方面造成的影响。此外，作者也并没有考虑不同流量特征对TAS表征能力、带宽占用、End-to-End delay determinism 以及network accommodation efficiency 等方面造成的影</w:t>
      </w:r>
    </w:p>
    <w:p>
      <w:pPr>
        <w:pStyle w:val="Heading1"/>
      </w:pPr>
      <w:bookmarkStart w:id="5" w:name="_Toc5"/>
      <w:r>
        <w:t>Topics for further research:</w:t>
      </w:r>
      <w:bookmarkEnd w:id="5"/>
    </w:p>
    <w:p>
      <w:pPr>
        <w:spacing w:after="0"/>
        <w:numPr>
          <w:ilvl w:val="0"/>
          <w:numId w:val="2"/>
        </w:numPr>
      </w:pPr>
      <w:r>
        <w:rPr/>
        <w:t xml:space="preserve">不同流量特征对DBS表征能力的影响</w:t>
      </w:r>
    </w:p>
    <w:p>
      <w:pPr>
        <w:spacing w:after="0"/>
        <w:numPr>
          <w:ilvl w:val="0"/>
          <w:numId w:val="2"/>
        </w:numPr>
      </w:pPr>
      <w:r>
        <w:rPr/>
        <w:t xml:space="preserve">不同流量特征对DTBA表征能力的影响</w:t>
      </w:r>
    </w:p>
    <w:p>
      <w:pPr>
        <w:spacing w:after="0"/>
        <w:numPr>
          <w:ilvl w:val="0"/>
          <w:numId w:val="2"/>
        </w:numPr>
      </w:pPr>
      <w:r>
        <w:rPr/>
        <w:t xml:space="preserve">不同流量特征对ATS表征能力的影响</w:t>
      </w:r>
    </w:p>
    <w:p>
      <w:pPr>
        <w:spacing w:after="0"/>
        <w:numPr>
          <w:ilvl w:val="0"/>
          <w:numId w:val="2"/>
        </w:numPr>
      </w:pPr>
      <w:r>
        <w:rPr/>
        <w:t xml:space="preserve">不同流量特征对TAS表征能力的影响</w:t>
      </w:r>
    </w:p>
    <w:p>
      <w:pPr>
        <w:spacing w:after="0"/>
        <w:numPr>
          <w:ilvl w:val="0"/>
          <w:numId w:val="2"/>
        </w:numPr>
      </w:pPr>
      <w:r>
        <w:rPr/>
        <w:t xml:space="preserve">不同流量特征对带宽占用的影响</w:t>
      </w:r>
    </w:p>
    <w:p>
      <w:pPr>
        <w:numPr>
          <w:ilvl w:val="0"/>
          <w:numId w:val="2"/>
        </w:numPr>
      </w:pPr>
      <w:r>
        <w:rPr/>
        <w:t xml:space="preserve">不同流量特征对端到端延迟决定性和网络容量效率的影响</w:t>
      </w:r>
    </w:p>
    <w:p>
      <w:pPr>
        <w:pStyle w:val="Heading1"/>
      </w:pPr>
      <w:bookmarkStart w:id="6" w:name="_Toc6"/>
      <w:r>
        <w:t>Report location:</w:t>
      </w:r>
      <w:bookmarkEnd w:id="6"/>
    </w:p>
    <w:p>
      <w:hyperlink r:id="rId8" w:history="1">
        <w:r>
          <w:rPr>
            <w:color w:val="2980b9"/>
            <w:u w:val="single"/>
          </w:rPr>
          <w:t xml:space="preserve">https://www.fullpicture.app/item/e92f645318d1b86cb73c223e9bed7ff0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9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31016" TargetMode="External"/><Relationship Id="rId8" Type="http://schemas.openxmlformats.org/officeDocument/2006/relationships/hyperlink" Target="https://www.fullpicture.app/item/e92f645318d1b86cb73c223e9bed7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2023-03-05T17:24:37+01:00</dcterms:created>
  <dcterms:modified xsi:type="dcterms:W3CDTF">2023-03-05T17:24:37+01:00</dcterms:modified>
</cp:coreProperties>
</file>

<file path=docProps/custom.xml><?xml version="1.0" encoding="utf-8"?>
<Properties xmlns="http://schemas.openxmlformats.org/officeDocument/2006/custom-properties" xmlns:vt="http://schemas.openxmlformats.org/officeDocument/2006/docPropsVTypes"/>
</file>