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一种基因编码的荧光传感器能够快速和特异性地检测苍蝇、鱼和小鼠体内的多巴胺：细胞</w:t>
      </w:r>
      <w:br/>
      <w:hyperlink r:id="rId7" w:history="1">
        <w:r>
          <w:rPr>
            <w:color w:val="2980b9"/>
            <w:u w:val="single"/>
          </w:rPr>
          <w:t xml:space="preserve">https://www.cell.com/cell/fulltext/S0092-8674(18)30845-6?_returnURL=https%3A%2F%2Flinkinghub.elsevier.com%2Fretrieve%2Fpii%2FS0092867418308456%3Fshowall%3Dtrue</w:t>
        </w:r>
      </w:hyperlink>
    </w:p>
    <w:p>
      <w:pPr>
        <w:pStyle w:val="Heading1"/>
      </w:pPr>
      <w:bookmarkStart w:id="2" w:name="_Toc2"/>
      <w:r>
        <w:t>Article summary:</w:t>
      </w:r>
      <w:bookmarkEnd w:id="2"/>
    </w:p>
    <w:p>
      <w:pPr>
        <w:jc w:val="both"/>
      </w:pPr>
      <w:r>
        <w:rPr/>
        <w:t xml:space="preserve">1. 开发了一种基于 GPCR 的基因编码多巴胺 (DA) 传感器，GRAB DA</w:t>
      </w:r>
    </w:p>
    <w:p>
      <w:pPr>
        <w:jc w:val="both"/>
      </w:pPr>
      <w:r>
        <w:rPr/>
        <w:t xml:space="preserve">2. GRAB DA 具有分子和细胞特异性的快速、灵敏的 DA 检测</w:t>
      </w:r>
    </w:p>
    <w:p>
      <w:pPr>
        <w:jc w:val="both"/>
      </w:pPr>
      <w:r>
        <w:rPr/>
        <w:t xml:space="preserve">3. GRAB DA 传感器可以报告多种生物体内和复杂行为期间的DA 动态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这篇文章讨论了一种由 GPCR 编码的荧光传感器（GRAB DA），它能够快速而特异地检测苍蝇、鱼和小鼠体内的多巴胺。文章中提出的想法是合理的，并且使用了充分的证据来支持其主张。文章中也包含了大量有关 GPCR 的信息，以及如何使用 GRAB DA 传感器来测量动物体内多巴胺水平。</w:t>
      </w:r>
    </w:p>
    <w:p>
      <w:pPr>
        <w:jc w:val="both"/>
      </w:pPr>
      <w:r>
        <w:rPr/>
        <w:t xml:space="preserve">然而，文章中也存在一些不足之处。例如，文章未对 GRAB DA 传感器在不同动物体内的效果进行详尽的分析。此外，文章也未对 GRAB DA 传感器在不同时间尺度上测量动物体内多巴胺水平时所面临的风险进行详尽分析。此外，文章也未对使用 GRAB DA 传感器所带来的副作用进行详尽分析。</w:t>
      </w:r>
    </w:p>
    <w:p>
      <w:pPr>
        <w:jc w:val="both"/>
      </w:pPr>
      <w:r>
        <w:rPr/>
        <w:t xml:space="preserve">因此，我们可以得出结论：尽管这篇文章中包含了大量有关 GPCR 的信息以及如何使用 GRAB DA 传感器来测量动物体内多巴胺水平的信息；然而它也存在一些不足之处——它未对GRAB DA 传感器在不同动物体内、不同时间尺度上测量动物体内多巴胺水平时所面临风险以及使用GRAB DA 传感器所带来副作用进行详尽分析。</w:t>
      </w:r>
    </w:p>
    <w:p>
      <w:pPr>
        <w:pStyle w:val="Heading1"/>
      </w:pPr>
      <w:bookmarkStart w:id="5" w:name="_Toc5"/>
      <w:r>
        <w:t>Topics for further research:</w:t>
      </w:r>
      <w:bookmarkEnd w:id="5"/>
    </w:p>
    <w:p>
      <w:pPr>
        <w:spacing w:after="0"/>
        <w:numPr>
          <w:ilvl w:val="0"/>
          <w:numId w:val="2"/>
        </w:numPr>
      </w:pPr>
      <w:r>
        <w:rPr/>
        <w:t xml:space="preserve">GRAB DA 传感器在不同动物体内的效果</w:t>
      </w:r>
    </w:p>
    <w:p>
      <w:pPr>
        <w:spacing w:after="0"/>
        <w:numPr>
          <w:ilvl w:val="0"/>
          <w:numId w:val="2"/>
        </w:numPr>
      </w:pPr>
      <w:r>
        <w:rPr/>
        <w:t xml:space="preserve">GRAB DA 传感器在不同时间尺度上测量动物体内多巴胺水平时所面临的风险</w:t>
      </w:r>
    </w:p>
    <w:p>
      <w:pPr>
        <w:spacing w:after="0"/>
        <w:numPr>
          <w:ilvl w:val="0"/>
          <w:numId w:val="2"/>
        </w:numPr>
      </w:pPr>
      <w:r>
        <w:rPr/>
        <w:t xml:space="preserve">GRAB DA 传感器使用的副作用</w:t>
      </w:r>
    </w:p>
    <w:p>
      <w:pPr>
        <w:spacing w:after="0"/>
        <w:numPr>
          <w:ilvl w:val="0"/>
          <w:numId w:val="2"/>
        </w:numPr>
      </w:pPr>
      <w:r>
        <w:rPr/>
        <w:t xml:space="preserve">GRAB DA 传感器在不同动物体内的精确度</w:t>
      </w:r>
    </w:p>
    <w:p>
      <w:pPr>
        <w:spacing w:after="0"/>
        <w:numPr>
          <w:ilvl w:val="0"/>
          <w:numId w:val="2"/>
        </w:numPr>
      </w:pPr>
      <w:r>
        <w:rPr/>
        <w:t xml:space="preserve">GRAB DA 传感器在不同时间尺度上测量动物体内多巴胺水平的准确性</w:t>
      </w:r>
    </w:p>
    <w:p>
      <w:pPr>
        <w:numPr>
          <w:ilvl w:val="0"/>
          <w:numId w:val="2"/>
        </w:numPr>
      </w:pPr>
      <w:r>
        <w:rPr/>
        <w:t xml:space="preserve">GRAB DA 传感器的安全性</w:t>
      </w:r>
    </w:p>
    <w:p>
      <w:pPr>
        <w:pStyle w:val="Heading1"/>
      </w:pPr>
      <w:bookmarkStart w:id="6" w:name="_Toc6"/>
      <w:r>
        <w:t>Report location:</w:t>
      </w:r>
      <w:bookmarkEnd w:id="6"/>
    </w:p>
    <w:p>
      <w:hyperlink r:id="rId8" w:history="1">
        <w:r>
          <w:rPr>
            <w:color w:val="2980b9"/>
            <w:u w:val="single"/>
          </w:rPr>
          <w:t xml:space="preserve">https://www.fullpicture.app/item/e94aa427c69d9b55529bf4282edca463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5EA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18)30845-6?_returnURL=https%3A%2F%2Flinkinghub.elsevier.com%2Fretrieve%2Fpii%2FS0092867418308456%3Fshowall%3Dtrue" TargetMode="External"/><Relationship Id="rId8" Type="http://schemas.openxmlformats.org/officeDocument/2006/relationships/hyperlink" Target="https://www.fullpicture.app/item/e94aa427c69d9b55529bf4282edca4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2023-02-23T13:51:04+01:00</dcterms:created>
  <dcterms:modified xsi:type="dcterms:W3CDTF">2023-02-23T13:51:04+01:00</dcterms:modified>
</cp:coreProperties>
</file>

<file path=docProps/custom.xml><?xml version="1.0" encoding="utf-8"?>
<Properties xmlns="http://schemas.openxmlformats.org/officeDocument/2006/custom-properties" xmlns:vt="http://schemas.openxmlformats.org/officeDocument/2006/docPropsVTypes"/>
</file>