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empirical analysis of the dynamic relationship between mutual fund flow and market return volatility - ScienceDirect</w:t>
      </w:r>
      <w:br/>
      <w:hyperlink r:id="rId7" w:history="1">
        <w:r>
          <w:rPr>
            <w:color w:val="2980b9"/>
            <w:u w:val="single"/>
          </w:rPr>
          <w:t xml:space="preserve">https://vpn.jlu.edu.cn/https/44696469646131313237446964696461bd6feb2610cba212c258e268de7790f17702c29fe5/science/article/pii/S0378426608000125?via%3Dihub=</w:t>
        </w:r>
      </w:hyperlink>
    </w:p>
    <w:p>
      <w:pPr>
        <w:pStyle w:val="Heading1"/>
      </w:pPr>
      <w:bookmarkStart w:id="2" w:name="_Toc2"/>
      <w:r>
        <w:t>Article summary:</w:t>
      </w:r>
      <w:bookmarkEnd w:id="2"/>
    </w:p>
    <w:p>
      <w:pPr>
        <w:jc w:val="both"/>
      </w:pPr>
      <w:r>
        <w:rPr/>
        <w:t xml:space="preserve">1. 通过使用每日流动数据和VAR方法，研究了聚合互惠基金流动与市场波动之间的动态关系。发现市场波动与同时和滞后的流量呈负相关关系。</w:t>
      </w:r>
    </w:p>
    <w:p>
      <w:pPr>
        <w:jc w:val="both"/>
      </w:pPr>
      <w:r>
        <w:rPr/>
        <w:t xml:space="preserve">2. 结构VAR冲击响应分析表明，流量冲击对市场波动有负面影响：流入（流出）冲击预示着波动下降（增加）。</w:t>
      </w:r>
    </w:p>
    <w:p>
      <w:pPr>
        <w:jc w:val="both"/>
      </w:pPr>
      <w:r>
        <w:rPr/>
        <w:t xml:space="preserve">3. 在波动性-流量关系方面，发现1998年至2003年期间存在波动定时的证据。最后，我们记录了每日流入与流出对盘中波动的不同影响。从早上到下午，盘中波动与流入（流出）之间的关系变得较弱（较强）。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潜在偏见及其来源：文章没有明确提及作者的背景和利益关系，这可能导致潜在的偏见。例如，如果作者是从事投资管理或与互惠基金相关的行业，他们可能倾向于强调流入资金对市场波动的负面影响，以推动更多的投资者将资金投入到互惠基金中。</w:t>
      </w:r>
    </w:p>
    <w:p>
      <w:pPr>
        <w:jc w:val="both"/>
      </w:pPr>
      <w:r>
        <w:rPr/>
        <w:t xml:space="preserve"/>
      </w:r>
    </w:p>
    <w:p>
      <w:pPr>
        <w:jc w:val="both"/>
      </w:pPr>
      <w:r>
        <w:rPr/>
        <w:t xml:space="preserve">2. 片面报道：文章只关注了互惠基金流入与市场波动之间的关系，而忽略了其他可能影响市场波动的因素。例如，宏观经济指标、政治事件、国际形势等都可能对市场波动产生重要影响。因此，仅仅通过互惠基金流入来解释市场波动是片面的。</w:t>
      </w:r>
    </w:p>
    <w:p>
      <w:pPr>
        <w:jc w:val="both"/>
      </w:pPr>
      <w:r>
        <w:rPr/>
        <w:t xml:space="preserve"/>
      </w:r>
    </w:p>
    <w:p>
      <w:pPr>
        <w:jc w:val="both"/>
      </w:pPr>
      <w:r>
        <w:rPr/>
        <w:t xml:space="preserve">3. 无根据的主张：文章声称互惠基金流入冲击会对市场波动产生负面影响，但没有提供充分的证据支持这一观点。缺乏实证研究结果或统计数据来支持这种断言。</w:t>
      </w:r>
    </w:p>
    <w:p>
      <w:pPr>
        <w:jc w:val="both"/>
      </w:pPr>
      <w:r>
        <w:rPr/>
        <w:t xml:space="preserve"/>
      </w:r>
    </w:p>
    <w:p>
      <w:pPr>
        <w:jc w:val="both"/>
      </w:pPr>
      <w:r>
        <w:rPr/>
        <w:t xml:space="preserve">4. 缺失的考虑点：文章没有考虑到其他可能解释互惠基金流入与市场波动之间关系的因素。例如，投资者情绪、市场流动性、交易成本等都可能对这种关系产生影响。忽略这些因素可能导致对互惠基金流入与市场波动关系的误解。</w:t>
      </w:r>
    </w:p>
    <w:p>
      <w:pPr>
        <w:jc w:val="both"/>
      </w:pPr>
      <w:r>
        <w:rPr/>
        <w:t xml:space="preserve"/>
      </w:r>
    </w:p>
    <w:p>
      <w:pPr>
        <w:jc w:val="both"/>
      </w:pPr>
      <w:r>
        <w:rPr/>
        <w:t xml:space="preserve">5. 所提出主张的缺失证据：文章声称存在1998年至2003年期间的波动时机效应，但没有提供充分的证据来支持这一观点。没有详细说明所使用的数据和方法，并且没有进行统计检验来验证这种效应是否显著。</w:t>
      </w:r>
    </w:p>
    <w:p>
      <w:pPr>
        <w:jc w:val="both"/>
      </w:pPr>
      <w:r>
        <w:rPr/>
        <w:t xml:space="preserve"/>
      </w:r>
    </w:p>
    <w:p>
      <w:pPr>
        <w:jc w:val="both"/>
      </w:pPr>
      <w:r>
        <w:rPr/>
        <w:t xml:space="preserve">6. 未探索的反驳：文章没有探讨其他研究结果或理论观点与其结论相悖的情况。通过引用其他相关研究或提出可能存在的替代解释，可以增加对该领域研究的全面性和可信度。</w:t>
      </w:r>
    </w:p>
    <w:p>
      <w:pPr>
        <w:jc w:val="both"/>
      </w:pPr>
      <w:r>
        <w:rPr/>
        <w:t xml:space="preserve"/>
      </w:r>
    </w:p>
    <w:p>
      <w:pPr>
        <w:jc w:val="both"/>
      </w:pPr>
      <w:r>
        <w:rPr/>
        <w:t xml:space="preserve">7. 宣传内容和偏袒：文章中可能存在宣传内容和偏袒特定观点或利益集团的倾向。例如，如果作者有与互惠基金相关的商业利益，他们可能倾向于强调互惠基金流入对市场波动产生负面影响，以吸引更多投资者参与互惠基金。</w:t>
      </w:r>
    </w:p>
    <w:p>
      <w:pPr>
        <w:jc w:val="both"/>
      </w:pPr>
      <w:r>
        <w:rPr/>
        <w:t xml:space="preserve"/>
      </w:r>
    </w:p>
    <w:p>
      <w:pPr>
        <w:jc w:val="both"/>
      </w:pPr>
      <w:r>
        <w:rPr/>
        <w:t xml:space="preserve">8. 是否注意到可能的风险：文章没有明确讨论互惠基金流入与市场波动之间的潜在风险。例如，如果大量资金涌入互惠基金，可能导致市场过度依赖这些基金，增加系统性风险。</w:t>
      </w:r>
    </w:p>
    <w:p>
      <w:pPr>
        <w:jc w:val="both"/>
      </w:pPr>
      <w:r>
        <w:rPr/>
        <w:t xml:space="preserve"/>
      </w:r>
    </w:p>
    <w:p>
      <w:pPr>
        <w:jc w:val="both"/>
      </w:pPr>
      <w:r>
        <w:rPr/>
        <w:t xml:space="preserve">9. 没有平等地呈现双方：文章只关注了互惠基金流入对市场波动的影响，而没有探讨互惠基金流出或其他因素对市场波动的影响。这种不平等的呈现可能导致对整个问题的理解不完整。</w:t>
      </w:r>
    </w:p>
    <w:p>
      <w:pPr>
        <w:jc w:val="both"/>
      </w:pPr>
      <w:r>
        <w:rPr/>
        <w:t xml:space="preserve"/>
      </w:r>
    </w:p>
    <w:p>
      <w:pPr>
        <w:jc w:val="both"/>
      </w:pPr>
      <w:r>
        <w:rPr/>
        <w:t xml:space="preserve">综上所述，上述文章存在一些潜在偏见、片面报道、无根据的主张、缺失的考虑点和证据以及未探索的反驳。对于该领域研究的全面性和可信度，需要更多充分论证和综合考虑各种因素。</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其他可能影响市场波动的因素
</w:t>
      </w:r>
    </w:p>
    <w:p>
      <w:pPr>
        <w:spacing w:after="0"/>
        <w:numPr>
          <w:ilvl w:val="0"/>
          <w:numId w:val="2"/>
        </w:numPr>
      </w:pPr>
      <w:r>
        <w:rPr/>
        <w:t xml:space="preserve">互惠基金流入对市场波动的负面影响缺乏证据
</w:t>
      </w:r>
    </w:p>
    <w:p>
      <w:pPr>
        <w:spacing w:after="0"/>
        <w:numPr>
          <w:ilvl w:val="0"/>
          <w:numId w:val="2"/>
        </w:numPr>
      </w:pPr>
      <w:r>
        <w:rPr/>
        <w:t xml:space="preserve">忽略其他可能解释互惠基金流入与市场波动关系的因素
</w:t>
      </w:r>
    </w:p>
    <w:p>
      <w:pPr>
        <w:spacing w:after="0"/>
        <w:numPr>
          <w:ilvl w:val="0"/>
          <w:numId w:val="2"/>
        </w:numPr>
      </w:pPr>
      <w:r>
        <w:rPr/>
        <w:t xml:space="preserve">缺乏证据支持1998年至2003年期间的波动时机效应
</w:t>
      </w:r>
    </w:p>
    <w:p>
      <w:pPr>
        <w:numPr>
          <w:ilvl w:val="0"/>
          <w:numId w:val="2"/>
        </w:numPr>
      </w:pPr>
      <w:r>
        <w:rPr/>
        <w:t xml:space="preserve">未探索其他研究结果或理论观点与结论相悖的情况</w:t>
      </w:r>
    </w:p>
    <w:p>
      <w:pPr>
        <w:pStyle w:val="Heading1"/>
      </w:pPr>
      <w:bookmarkStart w:id="6" w:name="_Toc6"/>
      <w:r>
        <w:t>Report location:</w:t>
      </w:r>
      <w:bookmarkEnd w:id="6"/>
    </w:p>
    <w:p>
      <w:hyperlink r:id="rId8" w:history="1">
        <w:r>
          <w:rPr>
            <w:color w:val="2980b9"/>
            <w:u w:val="single"/>
          </w:rPr>
          <w:t xml:space="preserve">https://www.fullpicture.app/item/e95e5af80e7192e01880c7ebff6ebe63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0E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78426608000125?via%3Dihub=" TargetMode="External"/><Relationship Id="rId8" Type="http://schemas.openxmlformats.org/officeDocument/2006/relationships/hyperlink" Target="https://www.fullpicture.app/item/e95e5af80e7192e01880c7ebff6ebe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2024-04-19T01:37:28+02:00</dcterms:created>
  <dcterms:modified xsi:type="dcterms:W3CDTF">2024-04-19T01:37:28+02:00</dcterms:modified>
</cp:coreProperties>
</file>

<file path=docProps/custom.xml><?xml version="1.0" encoding="utf-8"?>
<Properties xmlns="http://schemas.openxmlformats.org/officeDocument/2006/custom-properties" xmlns:vt="http://schemas.openxmlformats.org/officeDocument/2006/docPropsVTypes"/>
</file>