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Pipedream: An interactive digital twin model for natural and urban drainage systems - ScienceDirect</w:t>
      </w:r>
      <w:br/>
      <w:hyperlink r:id="rId7" w:history="1">
        <w:r>
          <w:rPr>
            <w:color w:val="2980b9"/>
            <w:u w:val="single"/>
          </w:rPr>
          <w:t xml:space="preserve">https://www.sciencedirect.com/science/article/pii/S1364815221001638</w:t>
        </w:r>
      </w:hyperlink>
    </w:p>
    <w:p>
      <w:pPr>
        <w:pStyle w:val="Heading1"/>
      </w:pPr>
      <w:bookmarkStart w:id="2" w:name="_Toc2"/>
      <w:r>
        <w:t>Article summary:</w:t>
      </w:r>
      <w:bookmarkEnd w:id="2"/>
    </w:p>
    <w:p>
      <w:pPr>
        <w:jc w:val="both"/>
      </w:pPr>
      <w:r>
        <w:rPr/>
        <w:t xml:space="preserve">1. This article presents a digital twin model for stormwater systems that combines a new hydraulic solver with online data assimilation.</w:t>
      </w:r>
    </w:p>
    <w:p>
      <w:pPr>
        <w:jc w:val="both"/>
      </w:pPr>
      <w:r>
        <w:rPr/>
        <w:t xml:space="preserve">2. The model is effective at both interpolating hydraulic states and forecasting future states based on current measurements.</w:t>
      </w:r>
    </w:p>
    <w:p>
      <w:pPr>
        <w:jc w:val="both"/>
      </w:pPr>
      <w:r>
        <w:rPr/>
        <w:t xml:space="preserve">3. This software will enable rapid detection of flooding, improved characterization of maintenance and remediation needs, and robust real-time control for both small-scale (stormwater) and large-scale (river/reservoir)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digital twin model for stormwater systems. It provides a clear overview of the model’s capabilities, as well as evidence from a real-world watershed to support its claims about the effectiveness of the simulation engine. The article does not appear to be biased or one-sided in its reporting, nor does it contain any promotional content or partiality towards any particular point of view. Furthermore, it acknowledges potential risks associated with implementing such a system, noting that interventions may fail to achieve performance targets due to design oversights, insufficient maintenance, or changing hydrologic conditions. </w:t>
      </w:r>
    </w:p>
    <w:p>
      <w:pPr>
        <w:jc w:val="both"/>
      </w:pPr>
      <w:r>
        <w:rPr/>
        <w:t xml:space="preserve">The only potential issue with the article is that it does not explore counterarguments or present both sides equally when discussing the benefits of using this type of system for stormwater management. While it acknowledges potential risks associated with implementation, it does not provide an equal amount of discussion on how these risks can be mitigated or avoided altogether. Additionally, there are some missing points of consideration regarding how this system could be used in different contexts and environments; while the article focuses primarily on urban drainage networks, there is no discussion about how this system could be applied to other types of water systems such as rivers or reservoirs.</w:t>
      </w:r>
    </w:p>
    <w:p>
      <w:pPr>
        <w:pStyle w:val="Heading1"/>
      </w:pPr>
      <w:bookmarkStart w:id="5" w:name="_Toc5"/>
      <w:r>
        <w:t>Topics for further research:</w:t>
      </w:r>
      <w:bookmarkEnd w:id="5"/>
    </w:p>
    <w:p>
      <w:pPr>
        <w:spacing w:after="0"/>
        <w:numPr>
          <w:ilvl w:val="0"/>
          <w:numId w:val="2"/>
        </w:numPr>
      </w:pPr>
      <w:r>
        <w:rPr/>
        <w:t xml:space="preserve">Stormwater management strategies</w:t>
      </w:r>
    </w:p>
    <w:p>
      <w:pPr>
        <w:spacing w:after="0"/>
        <w:numPr>
          <w:ilvl w:val="0"/>
          <w:numId w:val="2"/>
        </w:numPr>
      </w:pPr>
      <w:r>
        <w:rPr/>
        <w:t xml:space="preserve">Stormwater system design considerations</w:t>
      </w:r>
    </w:p>
    <w:p>
      <w:pPr>
        <w:spacing w:after="0"/>
        <w:numPr>
          <w:ilvl w:val="0"/>
          <w:numId w:val="2"/>
        </w:numPr>
      </w:pPr>
      <w:r>
        <w:rPr/>
        <w:t xml:space="preserve">Digital twin model applications in different contexts</w:t>
      </w:r>
    </w:p>
    <w:p>
      <w:pPr>
        <w:spacing w:after="0"/>
        <w:numPr>
          <w:ilvl w:val="0"/>
          <w:numId w:val="2"/>
        </w:numPr>
      </w:pPr>
      <w:r>
        <w:rPr/>
        <w:t xml:space="preserve">Mitigation of digital twin model risks</w:t>
      </w:r>
    </w:p>
    <w:p>
      <w:pPr>
        <w:spacing w:after="0"/>
        <w:numPr>
          <w:ilvl w:val="0"/>
          <w:numId w:val="2"/>
        </w:numPr>
      </w:pPr>
      <w:r>
        <w:rPr/>
        <w:t xml:space="preserve">Digital twin model implementation in rivers and reservoirs</w:t>
      </w:r>
    </w:p>
    <w:p>
      <w:pPr>
        <w:numPr>
          <w:ilvl w:val="0"/>
          <w:numId w:val="2"/>
        </w:numPr>
      </w:pPr>
      <w:r>
        <w:rPr/>
        <w:t xml:space="preserve">Benefits of digital twin models for stormwater systems</w:t>
      </w:r>
    </w:p>
    <w:p>
      <w:pPr>
        <w:pStyle w:val="Heading1"/>
      </w:pPr>
      <w:bookmarkStart w:id="6" w:name="_Toc6"/>
      <w:r>
        <w:t>Report location:</w:t>
      </w:r>
      <w:bookmarkEnd w:id="6"/>
    </w:p>
    <w:p>
      <w:hyperlink r:id="rId8" w:history="1">
        <w:r>
          <w:rPr>
            <w:color w:val="2980b9"/>
            <w:u w:val="single"/>
          </w:rPr>
          <w:t xml:space="preserve">https://www.fullpicture.app/item/e98075e44341bbe831d8be62fb90af9c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77D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815221001638" TargetMode="External"/><Relationship Id="rId8" Type="http://schemas.openxmlformats.org/officeDocument/2006/relationships/hyperlink" Target="https://www.fullpicture.app/item/e98075e44341bbe831d8be62fb90af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2023-02-18T02:31:43+01:00</dcterms:created>
  <dcterms:modified xsi:type="dcterms:W3CDTF">2023-02-18T02:31:43+01:00</dcterms:modified>
</cp:coreProperties>
</file>

<file path=docProps/custom.xml><?xml version="1.0" encoding="utf-8"?>
<Properties xmlns="http://schemas.openxmlformats.org/officeDocument/2006/custom-properties" xmlns:vt="http://schemas.openxmlformats.org/officeDocument/2006/docPropsVTypes"/>
</file>