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Novel Biomaterial-Binding/Osteogenic Bi-Functional Peptide Binds to Silk Fibroin Membranes to Effectively Induce Osteogenesis In Vitro and In Vivo | ACS Applied Materials &amp; Interfaces</w:t>
      </w:r>
      <w:br/>
      <w:hyperlink r:id="rId7" w:history="1">
        <w:r>
          <w:rPr>
            <w:color w:val="2980b9"/>
            <w:u w:val="single"/>
          </w:rPr>
          <w:t xml:space="preserve">https://pubs.acs.org/doi/abs/10.1021/acsami.2c17554</w:t>
        </w:r>
      </w:hyperlink>
    </w:p>
    <w:p>
      <w:pPr>
        <w:pStyle w:val="Heading1"/>
      </w:pPr>
      <w:bookmarkStart w:id="2" w:name="_Toc2"/>
      <w:r>
        <w:t>Article summary:</w:t>
      </w:r>
      <w:bookmarkEnd w:id="2"/>
    </w:p>
    <w:p>
      <w:pPr>
        <w:jc w:val="both"/>
      </w:pPr>
      <w:r>
        <w:rPr/>
        <w:t xml:space="preserve">1. A novel bi-functional peptide has been developed that binds to silk fibroin membranes and effectively induces osteogenesis in vitro and in vivo.</w:t>
      </w:r>
    </w:p>
    <w:p>
      <w:pPr>
        <w:jc w:val="both"/>
      </w:pPr>
      <w:r>
        <w:rPr/>
        <w:t xml:space="preserve">2. The peptide was created by fusing two peptide motifs, one screened by phage display biopanning for binding to the biomaterial and another derived from an osteogenic growth factor.</w:t>
      </w:r>
    </w:p>
    <w:p>
      <w:pPr>
        <w:jc w:val="both"/>
      </w:pPr>
      <w:r>
        <w:rPr/>
        <w:t xml:space="preserve">3. Theoretical simulations and experimental assays confirm that the chimeric peptide binds to SF with high affinity, enabling SFm to effectively induce osteogenic differentiation of human mesenchymal stem cells (MSCs) even without other osteogenic inducers.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process, including theoretical simulations and experimental assays which confirm the efficacy of the novel bi-functional peptide in inducing osteogenesis both in vitro and in vivo. The authors also provide supporting information such as primer sequences used for gene expression analysis, receptor–ligand interface residue pairs of KL and HL with fibNT, etc., which further strengthens their claims. </w:t>
      </w:r>
    </w:p>
    <w:p>
      <w:pPr>
        <w:jc w:val="both"/>
      </w:pPr>
      <w:r>
        <w:rPr/>
        <w:t xml:space="preserve">However, there are some potential biases present in the article which should be noted. For example, while the authors do mention possible risks associated with using this peptide (such as inflammatory responses), they do not explore these risks in detail or discuss any potential counterarguments or alternative solutions. Additionally, while they do mention that other osteogenic inducers are not necessary for inducing MSCs differentiation on SFm, they do not provide evidence for this claim or explore any unexplored counterarguments or alternative solutions. Furthermore, there is a lack of discussion regarding how this technology could be applied outside of its current scope (i.e., beyond just inducing osteogenesis). </w:t>
      </w:r>
    </w:p>
    <w:p>
      <w:pPr>
        <w:jc w:val="both"/>
      </w:pPr>
      <w:r>
        <w:rPr/>
        <w:t xml:space="preserve">In conclusion, while this article is generally reliable and trustworthy due to its detailed description of the research process and supporting information provided by the authors, there are some potential biases present which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bi-functional peptides</w:t>
      </w:r>
    </w:p>
    <w:p>
      <w:pPr>
        <w:spacing w:after="0"/>
        <w:numPr>
          <w:ilvl w:val="0"/>
          <w:numId w:val="2"/>
        </w:numPr>
      </w:pPr>
      <w:r>
        <w:rPr/>
        <w:t xml:space="preserve">Alternative solutions for inducing MSCs differentiation</w:t>
      </w:r>
    </w:p>
    <w:p>
      <w:pPr>
        <w:spacing w:after="0"/>
        <w:numPr>
          <w:ilvl w:val="0"/>
          <w:numId w:val="2"/>
        </w:numPr>
      </w:pPr>
      <w:r>
        <w:rPr/>
        <w:t xml:space="preserve">Applications of bi-functional peptides beyond osteogenesis</w:t>
      </w:r>
    </w:p>
    <w:p>
      <w:pPr>
        <w:spacing w:after="0"/>
        <w:numPr>
          <w:ilvl w:val="0"/>
          <w:numId w:val="2"/>
        </w:numPr>
      </w:pPr>
      <w:r>
        <w:rPr/>
        <w:t xml:space="preserve">Counterarguments to bi-functional peptides inducing osteogenesis</w:t>
      </w:r>
    </w:p>
    <w:p>
      <w:pPr>
        <w:spacing w:after="0"/>
        <w:numPr>
          <w:ilvl w:val="0"/>
          <w:numId w:val="2"/>
        </w:numPr>
      </w:pPr>
      <w:r>
        <w:rPr/>
        <w:t xml:space="preserve">Potential side effects of bi-functional peptides</w:t>
      </w:r>
    </w:p>
    <w:p>
      <w:pPr>
        <w:numPr>
          <w:ilvl w:val="0"/>
          <w:numId w:val="2"/>
        </w:numPr>
      </w:pPr>
      <w:r>
        <w:rPr/>
        <w:t xml:space="preserve">Bi-functional peptides and inflammatory responses</w:t>
      </w:r>
    </w:p>
    <w:p>
      <w:pPr>
        <w:pStyle w:val="Heading1"/>
      </w:pPr>
      <w:bookmarkStart w:id="6" w:name="_Toc6"/>
      <w:r>
        <w:t>Report location:</w:t>
      </w:r>
      <w:bookmarkEnd w:id="6"/>
    </w:p>
    <w:p>
      <w:hyperlink r:id="rId8" w:history="1">
        <w:r>
          <w:rPr>
            <w:color w:val="2980b9"/>
            <w:u w:val="single"/>
          </w:rPr>
          <w:t xml:space="preserve">https://www.fullpicture.app/item/e9f45f1148cedd57564e487ca0539eee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9E6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ami.2c17554" TargetMode="External"/><Relationship Id="rId8" Type="http://schemas.openxmlformats.org/officeDocument/2006/relationships/hyperlink" Target="https://www.fullpicture.app/item/e9f45f1148cedd57564e487ca0539e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2023-02-22T06:38:35+01:00</dcterms:created>
  <dcterms:modified xsi:type="dcterms:W3CDTF">2023-02-22T06:38:35+01:00</dcterms:modified>
</cp:coreProperties>
</file>

<file path=docProps/custom.xml><?xml version="1.0" encoding="utf-8"?>
<Properties xmlns="http://schemas.openxmlformats.org/officeDocument/2006/custom-properties" xmlns:vt="http://schemas.openxmlformats.org/officeDocument/2006/docPropsVTypes"/>
</file>