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Theorising Urban Playscapes: Producing, Regulating and Consuming Youthful Nightlife City Spaces - Paul Chatterton, Robert Hollands, 2002</w:t>
      </w:r>
      <w:br/>
      <w:hyperlink r:id="rId7" w:history="1">
        <w:r>
          <w:rPr>
            <w:color w:val="2980b9"/>
            <w:u w:val="single"/>
          </w:rPr>
          <w:t xml:space="preserve">https://journals.sagepub.com/doi/10.1080/00420980220099096</w:t>
        </w:r>
      </w:hyperlink>
    </w:p>
    <w:p>
      <w:pPr>
        <w:pStyle w:val="Heading1"/>
      </w:pPr>
      <w:bookmarkStart w:id="2" w:name="_Toc2"/>
      <w:r>
        <w:t>Article summary:</w:t>
      </w:r>
      <w:bookmarkEnd w:id="2"/>
    </w:p>
    <w:p>
      <w:pPr>
        <w:jc w:val="both"/>
      </w:pPr>
      <w:r>
        <w:rPr/>
        <w:t xml:space="preserve">1. The article explores the concept of "urban playscapes," which refers to young people's activities in bars, pubs, nightclubs, and music venues within the night-time entertainment economy.</w:t>
      </w:r>
    </w:p>
    <w:p>
      <w:pPr>
        <w:jc w:val="both"/>
      </w:pPr>
      <w:r>
        <w:rPr/>
        <w:t xml:space="preserve">2. The authors examine three interrelated aspects of these playscapes: production, regulation, and consumption. They argue that these three aspects combine to create a dominant mode of "mainstream" urban nightlife, with "alternative" and "residual" nightlife increasingly under threat or squeezed out.</w:t>
      </w:r>
    </w:p>
    <w:p>
      <w:pPr>
        <w:jc w:val="both"/>
      </w:pPr>
      <w:r>
        <w:rPr/>
        <w:t xml:space="preserve">3. The article concludes by discussing potential future scenarios for nightlife development and the interrelationships between production, regulation, and consumption in shaping urban playscapes.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"Theorising Urban Playscapes: Producing, Regulating and Consuming Youthful Nightlife City Spaces" by Paul Chatterton and Robert Hollands provides a theoretical understanding of the relationship between young people and city space, specifically focusing on their activities in bars, pubs, nightclubs, and music venues within the night-time entertainment economy. The authors explore three interrelated aspects of these playscapes: production, regulation, and consumption.</w:t>
      </w:r>
    </w:p>
    <w:p>
      <w:pPr>
        <w:jc w:val="both"/>
      </w:pPr>
      <w:r>
        <w:rPr/>
        <w:t xml:space="preserve"/>
      </w:r>
    </w:p>
    <w:p>
      <w:pPr>
        <w:jc w:val="both"/>
      </w:pPr>
      <w:r>
        <w:rPr/>
        <w:t xml:space="preserve">The article argues that the production of urban playscapes is increasingly dominated by large-scale corporate leisure and entertainment operators who provide sanitized, branded experiences. This trend has led to a homogenization of nightlife spaces and a dominant mode of mainstream urban nightlife. The authors suggest that alternative and residual nightlife is under threat or being squeezed out.</w:t>
      </w:r>
    </w:p>
    <w:p>
      <w:pPr>
        <w:jc w:val="both"/>
      </w:pPr>
      <w:r>
        <w:rPr/>
        <w:t xml:space="preserve"/>
      </w:r>
    </w:p>
    <w:p>
      <w:pPr>
        <w:jc w:val="both"/>
      </w:pPr>
      <w:r>
        <w:rPr/>
        <w:t xml:space="preserve">In terms of regulation, the development of urban playscapes can be understood through a night-time entertainment regime based around a modified relationship between state, developers, and consumers. This regime includes enhanced forms of surveillance and control aimed at managing unruly behavior associated with youth culture.</w:t>
      </w:r>
    </w:p>
    <w:p>
      <w:pPr>
        <w:jc w:val="both"/>
      </w:pPr>
      <w:r>
        <w:rPr/>
        <w:t xml:space="preserve"/>
      </w:r>
    </w:p>
    <w:p>
      <w:pPr>
        <w:jc w:val="both"/>
      </w:pPr>
      <w:r>
        <w:rPr/>
        <w:t xml:space="preserve">Finally, consumption is characterized by segmentation and differentiation based around more exclusive and up-market identities. The authors argue that these three aspects combine to create a dominant mode of mainstream urban nightlife that excludes alternative forms of nightlife.</w:t>
      </w:r>
    </w:p>
    <w:p>
      <w:pPr>
        <w:jc w:val="both"/>
      </w:pPr>
      <w:r>
        <w:rPr/>
        <w:t xml:space="preserve"/>
      </w:r>
    </w:p>
    <w:p>
      <w:pPr>
        <w:jc w:val="both"/>
      </w:pPr>
      <w:r>
        <w:rPr/>
        <w:t xml:space="preserve">While the article provides valuable insights into the relationship between young people and city space in the context of urban playscapes, it also has some potential biases. For example, it focuses primarily on youth culture in licensed premises such as bars, pubs, nightclubs, and music venues while neglecting other forms of activity such as cinema, theatre, restaurants, cafes, and sporting events that also make up urban playscapes.</w:t>
      </w:r>
    </w:p>
    <w:p>
      <w:pPr>
        <w:jc w:val="both"/>
      </w:pPr>
      <w:r>
        <w:rPr/>
        <w:t xml:space="preserve"/>
      </w:r>
    </w:p>
    <w:p>
      <w:pPr>
        <w:jc w:val="both"/>
      </w:pPr>
      <w:r>
        <w:rPr/>
        <w:t xml:space="preserve">Additionally, the article presents a one-sided view of corporate leisure operators as dominating production without exploring potential benefits they may bring to urban spaces such as job creation or economic growth. Furthermore, while the authors acknowledge moral panics surrounding unruly youth behavior in cities historically have been exaggerated (Pearson 1983), they do not fully explore this issue or consider counterarguments against their claims about enhanced surveillance measures being necessary for managing youth culture.</w:t>
      </w:r>
    </w:p>
    <w:p>
      <w:pPr>
        <w:jc w:val="both"/>
      </w:pPr>
      <w:r>
        <w:rPr/>
        <w:t xml:space="preserve"/>
      </w:r>
    </w:p>
    <w:p>
      <w:pPr>
        <w:jc w:val="both"/>
      </w:pPr>
      <w:r>
        <w:rPr/>
        <w:t xml:space="preserve">Overall though this article provides an insightful analysis into how young people interact with city spaces at night-time through exploring production regulation consumption dynamics within urban playscapes.</w:t>
      </w:r>
    </w:p>
    <w:p>
      <w:pPr>
        <w:pStyle w:val="Heading1"/>
      </w:pPr>
      <w:bookmarkStart w:id="5" w:name="_Toc5"/>
      <w:r>
        <w:t>Topics for further research:</w:t>
      </w:r>
      <w:bookmarkEnd w:id="5"/>
    </w:p>
    <w:p>
      <w:pPr>
        <w:spacing w:after="0"/>
        <w:numPr>
          <w:ilvl w:val="0"/>
          <w:numId w:val="2"/>
        </w:numPr>
      </w:pPr>
      <w:r>
        <w:rPr/>
        <w:t xml:space="preserve">Alternative forms of urban nightlife beyond bars</w:t>
      </w:r>
    </w:p>
    <w:p>
      <w:pPr>
        <w:spacing w:after="0"/>
        <w:numPr>
          <w:ilvl w:val="0"/>
          <w:numId w:val="2"/>
        </w:numPr>
      </w:pPr>
      <w:r>
        <w:rPr/>
        <w:t xml:space="preserve">pubs</w:t>
      </w:r>
    </w:p>
    <w:p>
      <w:pPr>
        <w:spacing w:after="0"/>
        <w:numPr>
          <w:ilvl w:val="0"/>
          <w:numId w:val="2"/>
        </w:numPr>
      </w:pPr>
      <w:r>
        <w:rPr/>
        <w:t xml:space="preserve">nightclubs</w:t>
      </w:r>
    </w:p>
    <w:p>
      <w:pPr>
        <w:spacing w:after="0"/>
        <w:numPr>
          <w:ilvl w:val="0"/>
          <w:numId w:val="2"/>
        </w:numPr>
      </w:pPr>
      <w:r>
        <w:rPr/>
        <w:t xml:space="preserve">and music venues
</w:t>
      </w:r>
    </w:p>
    <w:p>
      <w:pPr>
        <w:spacing w:after="0"/>
        <w:numPr>
          <w:ilvl w:val="0"/>
          <w:numId w:val="2"/>
        </w:numPr>
      </w:pPr>
      <w:r>
        <w:rPr/>
        <w:t xml:space="preserve">The potential benefits of corporate leisure operators in urban spaces
</w:t>
      </w:r>
    </w:p>
    <w:p>
      <w:pPr>
        <w:spacing w:after="0"/>
        <w:numPr>
          <w:ilvl w:val="0"/>
          <w:numId w:val="2"/>
        </w:numPr>
      </w:pPr>
      <w:r>
        <w:rPr/>
        <w:t xml:space="preserve">Job creation in the night-time entertainment economy
</w:t>
      </w:r>
    </w:p>
    <w:p>
      <w:pPr>
        <w:spacing w:after="0"/>
        <w:numPr>
          <w:ilvl w:val="0"/>
          <w:numId w:val="2"/>
        </w:numPr>
      </w:pPr>
      <w:r>
        <w:rPr/>
        <w:t xml:space="preserve">Economic growth in the night-time entertainment economy
</w:t>
      </w:r>
    </w:p>
    <w:p>
      <w:pPr>
        <w:spacing w:after="0"/>
        <w:numPr>
          <w:ilvl w:val="0"/>
          <w:numId w:val="2"/>
        </w:numPr>
      </w:pPr>
      <w:r>
        <w:rPr/>
        <w:t xml:space="preserve">Moral panics surrounding youth behavior in cities
</w:t>
      </w:r>
    </w:p>
    <w:p>
      <w:pPr>
        <w:numPr>
          <w:ilvl w:val="0"/>
          <w:numId w:val="2"/>
        </w:numPr>
      </w:pPr>
      <w:r>
        <w:rPr/>
        <w:t xml:space="preserve">Counterarguments against enhanced surveillance measures for managing youth culture.</w:t>
      </w:r>
    </w:p>
    <w:p>
      <w:pPr>
        <w:pStyle w:val="Heading1"/>
      </w:pPr>
      <w:bookmarkStart w:id="6" w:name="_Toc6"/>
      <w:r>
        <w:t>Report location:</w:t>
      </w:r>
      <w:bookmarkEnd w:id="6"/>
    </w:p>
    <w:p>
      <w:hyperlink r:id="rId8" w:history="1">
        <w:r>
          <w:rPr>
            <w:color w:val="2980b9"/>
            <w:u w:val="single"/>
          </w:rPr>
          <w:t xml:space="preserve">https://www.fullpicture.app/item/eaa430cacb44a3f0c301bb0288f8a4e4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B5C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080/00420980220099096" TargetMode="External"/><Relationship Id="rId8" Type="http://schemas.openxmlformats.org/officeDocument/2006/relationships/hyperlink" Target="https://www.fullpicture.app/item/eaa430cacb44a3f0c301bb0288f8a4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2023-12-27T12:16:46+01:00</dcterms:created>
  <dcterms:modified xsi:type="dcterms:W3CDTF">2023-12-27T12:16:46+01:00</dcterms:modified>
</cp:coreProperties>
</file>

<file path=docProps/custom.xml><?xml version="1.0" encoding="utf-8"?>
<Properties xmlns="http://schemas.openxmlformats.org/officeDocument/2006/custom-properties" xmlns:vt="http://schemas.openxmlformats.org/officeDocument/2006/docPropsVTypes"/>
</file>