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Frontiers | Grape Seed Proanthocyanidin Alleviates Intestinal Inflammation Through Gut Microbiota-Bile Acid Crosstalk in Mice</w:t>
      </w:r>
      <w:br/>
      <w:hyperlink r:id="rId7" w:history="1">
        <w:r>
          <w:rPr>
            <w:color w:val="2980b9"/>
            <w:u w:val="single"/>
          </w:rPr>
          <w:t xml:space="preserve">https://www.frontiersin.org/articles/10.3389/fnut.2021.786682/full</w:t>
        </w:r>
      </w:hyperlink>
    </w:p>
    <w:p>
      <w:pPr>
        <w:pStyle w:val="Heading1"/>
      </w:pPr>
      <w:bookmarkStart w:id="2" w:name="_Toc2"/>
      <w:r>
        <w:t>Article summary:</w:t>
      </w:r>
      <w:bookmarkEnd w:id="2"/>
    </w:p>
    <w:p>
      <w:pPr>
        <w:jc w:val="both"/>
      </w:pPr>
      <w:r>
        <w:rPr/>
        <w:t xml:space="preserve">1. The gut microbiota and bile acid metabolism have a strong association.</w:t>
      </w:r>
    </w:p>
    <w:p>
      <w:pPr>
        <w:jc w:val="both"/>
      </w:pPr>
      <w:r>
        <w:rPr/>
        <w:t xml:space="preserve">2. Activation of the Farnesol X receptor (FXR) in the ileum can improve intestinal inflammation and strengthen the intestinal mucosal barrier.</w:t>
      </w:r>
    </w:p>
    <w:p>
      <w:pPr>
        <w:jc w:val="both"/>
      </w:pPr>
      <w:r>
        <w:rPr/>
        <w:t xml:space="preserve">3. Grape seed proanthocyanidin (GSP) has been found to reduce LDL, increase total serum antioxidant activity, and improve liver damage in humans and animals.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as it provides evidence from multiple studies to support its claims. The article does not appear to be biased or one-sided, as it presents both sides of the argument equally. It also does not contain any promotional content or partiality towards any particular viewpoint. Furthermore, the article acknowledges potential risks associated with GSP administration, such as possible side effects or interactions with other medications. </w:t>
      </w:r>
    </w:p>
    <w:p>
      <w:pPr>
        <w:jc w:val="both"/>
      </w:pPr>
      <w:r>
        <w:rPr/>
        <w:t xml:space="preserve">However, there are some missing points of consideration that should be addressed in order to make the article more comprehensive. For example, there is no discussion of how GSP affects other aspects of health besides intestinal inflammation, such as cardiovascular health or metabolic health. Additionally, there is no mention of possible counterarguments or alternative explanations for the observed effects of GSP on intestinal inflammation. Finally, there is no discussion of how GSP may interact with other dietary components or medications that could potentially affect its efficacy in treating intestinal inflammation.</w:t>
      </w:r>
    </w:p>
    <w:p>
      <w:pPr>
        <w:pStyle w:val="Heading1"/>
      </w:pPr>
      <w:bookmarkStart w:id="5" w:name="_Toc5"/>
      <w:r>
        <w:t>Topics for further research:</w:t>
      </w:r>
      <w:bookmarkEnd w:id="5"/>
    </w:p>
    <w:p>
      <w:pPr>
        <w:spacing w:after="0"/>
        <w:numPr>
          <w:ilvl w:val="0"/>
          <w:numId w:val="2"/>
        </w:numPr>
      </w:pPr>
      <w:r>
        <w:rPr/>
        <w:t xml:space="preserve">GSP and cardiovascular health</w:t>
      </w:r>
    </w:p>
    <w:p>
      <w:pPr>
        <w:spacing w:after="0"/>
        <w:numPr>
          <w:ilvl w:val="0"/>
          <w:numId w:val="2"/>
        </w:numPr>
      </w:pPr>
      <w:r>
        <w:rPr/>
        <w:t xml:space="preserve">GSP and metabolic health</w:t>
      </w:r>
    </w:p>
    <w:p>
      <w:pPr>
        <w:spacing w:after="0"/>
        <w:numPr>
          <w:ilvl w:val="0"/>
          <w:numId w:val="2"/>
        </w:numPr>
      </w:pPr>
      <w:r>
        <w:rPr/>
        <w:t xml:space="preserve">GSP and intestinal inflammation counterarguments</w:t>
      </w:r>
    </w:p>
    <w:p>
      <w:pPr>
        <w:spacing w:after="0"/>
        <w:numPr>
          <w:ilvl w:val="0"/>
          <w:numId w:val="2"/>
        </w:numPr>
      </w:pPr>
      <w:r>
        <w:rPr/>
        <w:t xml:space="preserve">Alternative explanations for GSP and intestinal inflammation</w:t>
      </w:r>
    </w:p>
    <w:p>
      <w:pPr>
        <w:spacing w:after="0"/>
        <w:numPr>
          <w:ilvl w:val="0"/>
          <w:numId w:val="2"/>
        </w:numPr>
      </w:pPr>
      <w:r>
        <w:rPr/>
        <w:t xml:space="preserve">GSP interactions with other dietary components</w:t>
      </w:r>
    </w:p>
    <w:p>
      <w:pPr>
        <w:numPr>
          <w:ilvl w:val="0"/>
          <w:numId w:val="2"/>
        </w:numPr>
      </w:pPr>
      <w:r>
        <w:rPr/>
        <w:t xml:space="preserve">GSP interactions with other medications</w:t>
      </w:r>
    </w:p>
    <w:p>
      <w:pPr>
        <w:pStyle w:val="Heading1"/>
      </w:pPr>
      <w:bookmarkStart w:id="6" w:name="_Toc6"/>
      <w:r>
        <w:t>Report location:</w:t>
      </w:r>
      <w:bookmarkEnd w:id="6"/>
    </w:p>
    <w:p>
      <w:hyperlink r:id="rId8" w:history="1">
        <w:r>
          <w:rPr>
            <w:color w:val="2980b9"/>
            <w:u w:val="single"/>
          </w:rPr>
          <w:t xml:space="preserve">https://www.fullpicture.app/item/eaeacb68d187aa0fbdab6e84009bbcd2</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B15AEC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frontiersin.org/articles/10.3389/fnut.2021.786682/full" TargetMode="External"/><Relationship Id="rId8" Type="http://schemas.openxmlformats.org/officeDocument/2006/relationships/hyperlink" Target="https://www.fullpicture.app/item/eaeacb68d187aa0fbdab6e84009bbcd2"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2023-02-22T22:10:59+01:00</dcterms:created>
  <dcterms:modified xsi:type="dcterms:W3CDTF">2023-02-22T22:10:59+01:00</dcterms:modified>
</cp:coreProperties>
</file>

<file path=docProps/custom.xml><?xml version="1.0" encoding="utf-8"?>
<Properties xmlns="http://schemas.openxmlformats.org/officeDocument/2006/custom-properties" xmlns:vt="http://schemas.openxmlformats.org/officeDocument/2006/docPropsVTypes"/>
</file>