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Making ultrastrong steel tough by grain-boundary delamination | Science</w:t>
      </w:r>
      <w:br/>
      <w:hyperlink r:id="rId7" w:history="1">
        <w:r>
          <w:rPr>
            <w:color w:val="2980b9"/>
            <w:u w:val="single"/>
          </w:rPr>
          <w:t xml:space="preserve">https://www.science.org/doi/10.1126/science.aba9413</w:t>
        </w:r>
      </w:hyperlink>
    </w:p>
    <w:p>
      <w:pPr>
        <w:pStyle w:val="Heading1"/>
      </w:pPr>
      <w:bookmarkStart w:id="2" w:name="_Toc2"/>
      <w:r>
        <w:t>Article summary:</w:t>
      </w:r>
      <w:bookmarkEnd w:id="2"/>
    </w:p>
    <w:p>
      <w:pPr>
        <w:jc w:val="both"/>
      </w:pPr>
      <w:r>
        <w:rPr/>
        <w:t xml:space="preserve">1. Liu et al. discovered a processing route for medium manganese steel alloy that combines ultrahigh strength with high fracture toughness.</w:t>
      </w:r>
    </w:p>
    <w:p>
      <w:pPr>
        <w:jc w:val="both"/>
      </w:pPr>
      <w:r>
        <w:rPr/>
        <w:t xml:space="preserve">2. The steel relies on both transformation-induced plasticity and delamination toughening to boost the fracture properties, making it potentially inexpensive and attractive for structural applications.</w:t>
      </w:r>
    </w:p>
    <w:p>
      <w:pPr>
        <w:jc w:val="both"/>
      </w:pPr>
      <w:r>
        <w:rPr/>
        <w:t xml:space="preserve">3. The “high-strength induced multidelamination” strategy offers a different pathway to develop engineering materials with ultrahigh strength and superior toughness at economical materials cost.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to other studies, experiments, and research papers. It also provides supplementary material such as figures, tables, and resources which further support the claims made in the article. Additionally, the authors provide detailed information about their methods and materials used in their experiments, which adds to the trustworthiness of the article.</w:t>
      </w:r>
    </w:p>
    <w:p>
      <w:pPr>
        <w:jc w:val="both"/>
      </w:pPr>
      <w:r>
        <w:rPr/>
        <w:t xml:space="preserve">However, there are some potential biases present in the article that should be noted. For example, while the authors do mention possible risks associated with using this new steel alloy (such as embrittlement due to grain boundary segregation), they do not explore these risks in detail or provide any counterarguments or alternative solutions that could be used instead of this new alloy. Additionally, while they do mention other studies related to this topic (such as those involving maraging steels), they do not provide an equal amount of coverage for each study or explore any counterarguments that may exist within them. This could lead readers to believe that their findings are more valid than those of other researchers working on similar topics.</w:t>
      </w:r>
    </w:p>
    <w:p>
      <w:pPr>
        <w:jc w:val="both"/>
      </w:pPr>
      <w:r>
        <w:rPr/>
        <w:t xml:space="preserve">In conclusion, while this article is generally reliable and trustworthy due to its use of evidence from other studies and its detailed description of methods and materials used in experiments, there are some potential biases present that should be noted when reading it.</w:t>
      </w:r>
    </w:p>
    <w:p>
      <w:pPr>
        <w:pStyle w:val="Heading1"/>
      </w:pPr>
      <w:bookmarkStart w:id="5" w:name="_Toc5"/>
      <w:r>
        <w:t>Topics for further research:</w:t>
      </w:r>
      <w:bookmarkEnd w:id="5"/>
    </w:p>
    <w:p>
      <w:pPr>
        <w:spacing w:after="0"/>
        <w:numPr>
          <w:ilvl w:val="0"/>
          <w:numId w:val="2"/>
        </w:numPr>
      </w:pPr>
      <w:r>
        <w:rPr/>
        <w:t xml:space="preserve">Maraging steel properties</w:t>
      </w:r>
    </w:p>
    <w:p>
      <w:pPr>
        <w:spacing w:after="0"/>
        <w:numPr>
          <w:ilvl w:val="0"/>
          <w:numId w:val="2"/>
        </w:numPr>
      </w:pPr>
      <w:r>
        <w:rPr/>
        <w:t xml:space="preserve">Grain boundary segregation risks</w:t>
      </w:r>
    </w:p>
    <w:p>
      <w:pPr>
        <w:spacing w:after="0"/>
        <w:numPr>
          <w:ilvl w:val="0"/>
          <w:numId w:val="2"/>
        </w:numPr>
      </w:pPr>
      <w:r>
        <w:rPr/>
        <w:t xml:space="preserve">Alternative steel alloys</w:t>
      </w:r>
    </w:p>
    <w:p>
      <w:pPr>
        <w:spacing w:after="0"/>
        <w:numPr>
          <w:ilvl w:val="0"/>
          <w:numId w:val="2"/>
        </w:numPr>
      </w:pPr>
      <w:r>
        <w:rPr/>
        <w:t xml:space="preserve">Embrittlement prevention strategies</w:t>
      </w:r>
    </w:p>
    <w:p>
      <w:pPr>
        <w:spacing w:after="0"/>
        <w:numPr>
          <w:ilvl w:val="0"/>
          <w:numId w:val="2"/>
        </w:numPr>
      </w:pPr>
      <w:r>
        <w:rPr/>
        <w:t xml:space="preserve">Corrosion resistance of steel alloys</w:t>
      </w:r>
    </w:p>
    <w:p>
      <w:pPr>
        <w:numPr>
          <w:ilvl w:val="0"/>
          <w:numId w:val="2"/>
        </w:numPr>
      </w:pPr>
      <w:r>
        <w:rPr/>
        <w:t xml:space="preserve">Steel alloy microstructure analysis</w:t>
      </w:r>
    </w:p>
    <w:p>
      <w:pPr>
        <w:pStyle w:val="Heading1"/>
      </w:pPr>
      <w:bookmarkStart w:id="6" w:name="_Toc6"/>
      <w:r>
        <w:t>Report location:</w:t>
      </w:r>
      <w:bookmarkEnd w:id="6"/>
    </w:p>
    <w:p>
      <w:hyperlink r:id="rId8" w:history="1">
        <w:r>
          <w:rPr>
            <w:color w:val="2980b9"/>
            <w:u w:val="single"/>
          </w:rPr>
          <w:t xml:space="preserve">https://www.fullpicture.app/item/eafca5e0bb4e9c90de8d0d210a9e69d3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420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a9413" TargetMode="External"/><Relationship Id="rId8" Type="http://schemas.openxmlformats.org/officeDocument/2006/relationships/hyperlink" Target="https://www.fullpicture.app/item/eafca5e0bb4e9c90de8d0d210a9e69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2023-03-01T07:42:44+01:00</dcterms:created>
  <dcterms:modified xsi:type="dcterms:W3CDTF">2023-03-01T07:42:44+01:00</dcterms:modified>
</cp:coreProperties>
</file>

<file path=docProps/custom.xml><?xml version="1.0" encoding="utf-8"?>
<Properties xmlns="http://schemas.openxmlformats.org/officeDocument/2006/custom-properties" xmlns:vt="http://schemas.openxmlformats.org/officeDocument/2006/docPropsVTypes"/>
</file>