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 微生物生物地理学宏观生态规则的效用</w:t>
      </w:r>
      <w:br/>
      <w:hyperlink r:id="rId7" w:history="1">
        <w:r>
          <w:rPr>
            <w:color w:val="2980b9"/>
            <w:u w:val="single"/>
          </w:rPr>
          <w:t xml:space="preserve">https://www.frontiersin.org/articles/10.3389/fevo.2021.633155/full</w:t>
        </w:r>
      </w:hyperlink>
    </w:p>
    <w:p>
      <w:pPr>
        <w:pStyle w:val="Heading1"/>
      </w:pPr>
      <w:bookmarkStart w:id="2" w:name="_Toc2"/>
      <w:r>
        <w:t>Article summary:</w:t>
      </w:r>
      <w:bookmarkEnd w:id="2"/>
    </w:p>
    <w:p>
      <w:pPr>
        <w:jc w:val="both"/>
      </w:pPr>
      <w:r>
        <w:rPr/>
        <w:t xml:space="preserve">1. 研究微生物的生物地理模式，以及它们是否可用于改进对微生物的丰度、分布和多样性的预测。</w:t>
      </w:r>
    </w:p>
    <w:p>
      <w:pPr>
        <w:jc w:val="both"/>
      </w:pPr>
      <w:r>
        <w:rPr/>
        <w:t xml:space="preserve">2. 利用宏观生态框架来研究微生物的生物地理模式。</w:t>
      </w:r>
    </w:p>
    <w:p>
      <w:pPr>
        <w:jc w:val="both"/>
      </w:pPr>
      <w:r>
        <w:rPr/>
        <w:t xml:space="preserve">3. 所有生物，包括微小的，都受到决定性和随机过程的影响。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本文是一篇关于微生物生物地理学宏观生态规则效用的文章，作者通过对相关文献进行回顾，以及对不同宏观生态规则之间的关系进行分析，来说明如何使用宏观生态学来研究植物和动物之间的差异。</w:t>
      </w:r>
    </w:p>
    <w:p>
      <w:pPr>
        <w:jc w:val="both"/>
      </w:pPr>
      <w:r>
        <w:rPr/>
        <w:t xml:space="preserve">文章中出现了一些偏袒或无根据的主张。例如，作者声明“所有生物都受到决定性和随机过程的影响”（Vellend, 2010 [source: https://www.frontiersin.org/articles/10.3389/fevo.2021.633155/full#B242]; Nemergut et al., 2013 [source: https://www.frontiersin.org/articles/10.3389/fevo.2021.633155/full#B164] ） 但是并没有考虑到其他因素也会影响微生物地理学中出现的差异。此外，作者声明“相同理论能够应用于大尺度上” （Funk et al., 2008 [source: https://www.frontiersin.org/articles/10.3389/fevo.2021</w:t>
      </w:r>
    </w:p>
    <w:p>
      <w:pPr>
        <w:pStyle w:val="Heading1"/>
      </w:pPr>
      <w:bookmarkStart w:id="5" w:name="_Toc5"/>
      <w:r>
        <w:t>Topics for further research:</w:t>
      </w:r>
      <w:bookmarkEnd w:id="5"/>
    </w:p>
    <w:p>
      <w:pPr>
        <w:spacing w:after="0"/>
        <w:numPr>
          <w:ilvl w:val="0"/>
          <w:numId w:val="2"/>
        </w:numPr>
      </w:pPr>
      <w:r>
        <w:rPr/>
        <w:t xml:space="preserve">微生物生物地理学宏观生态规则的其他影响因素</w:t>
      </w:r>
    </w:p>
    <w:p>
      <w:pPr>
        <w:spacing w:after="0"/>
        <w:numPr>
          <w:ilvl w:val="0"/>
          <w:numId w:val="2"/>
        </w:numPr>
      </w:pPr>
      <w:r>
        <w:rPr/>
        <w:t xml:space="preserve">微生物生物地理学宏观生态规则的应用</w:t>
      </w:r>
    </w:p>
    <w:p>
      <w:pPr>
        <w:spacing w:after="0"/>
        <w:numPr>
          <w:ilvl w:val="0"/>
          <w:numId w:val="2"/>
        </w:numPr>
      </w:pPr>
      <w:r>
        <w:rPr/>
        <w:t xml:space="preserve">微生物生物地理学宏观生态规则的研究</w:t>
      </w:r>
    </w:p>
    <w:p>
      <w:pPr>
        <w:spacing w:after="0"/>
        <w:numPr>
          <w:ilvl w:val="0"/>
          <w:numId w:val="2"/>
        </w:numPr>
      </w:pPr>
      <w:r>
        <w:rPr/>
        <w:t xml:space="preserve">微生物生物地理学宏观生态规则的模型</w:t>
      </w:r>
    </w:p>
    <w:p>
      <w:pPr>
        <w:spacing w:after="0"/>
        <w:numPr>
          <w:ilvl w:val="0"/>
          <w:numId w:val="2"/>
        </w:numPr>
      </w:pPr>
      <w:r>
        <w:rPr/>
        <w:t xml:space="preserve">微生物生物地理学宏观生态规则的空间分布</w:t>
      </w:r>
    </w:p>
    <w:p>
      <w:pPr>
        <w:numPr>
          <w:ilvl w:val="0"/>
          <w:numId w:val="2"/>
        </w:numPr>
      </w:pPr>
      <w:r>
        <w:rPr/>
        <w:t xml:space="preserve">微生物生物地理学宏观生态规则的时间变化</w:t>
      </w:r>
    </w:p>
    <w:p>
      <w:pPr>
        <w:pStyle w:val="Heading1"/>
      </w:pPr>
      <w:bookmarkStart w:id="6" w:name="_Toc6"/>
      <w:r>
        <w:t>Report location:</w:t>
      </w:r>
      <w:bookmarkEnd w:id="6"/>
    </w:p>
    <w:p>
      <w:hyperlink r:id="rId8" w:history="1">
        <w:r>
          <w:rPr>
            <w:color w:val="2980b9"/>
            <w:u w:val="single"/>
          </w:rPr>
          <w:t xml:space="preserve">https://www.fullpicture.app/item/eb20520403580fb0d05c21359ba05fa2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93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vo.2021.633155/full" TargetMode="External"/><Relationship Id="rId8" Type="http://schemas.openxmlformats.org/officeDocument/2006/relationships/hyperlink" Target="https://www.fullpicture.app/item/eb20520403580fb0d05c21359ba05f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2023-02-23T00:54:05+01:00</dcterms:created>
  <dcterms:modified xsi:type="dcterms:W3CDTF">2023-02-23T00:54:05+01:00</dcterms:modified>
</cp:coreProperties>
</file>

<file path=docProps/custom.xml><?xml version="1.0" encoding="utf-8"?>
<Properties xmlns="http://schemas.openxmlformats.org/officeDocument/2006/custom-properties" xmlns:vt="http://schemas.openxmlformats.org/officeDocument/2006/docPropsVTypes"/>
</file>