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灵活的形状记忆支架，用于功能组织的微创输送|天然材料</w:t>
      </w:r>
      <w:br/>
      <w:hyperlink r:id="rId7" w:history="1">
        <w:r>
          <w:rPr>
            <w:color w:val="2980b9"/>
            <w:u w:val="single"/>
          </w:rPr>
          <w:t xml:space="preserve">https://www.nature.com/articles/nmat4956</w:t>
        </w:r>
      </w:hyperlink>
    </w:p>
    <w:p>
      <w:pPr>
        <w:pStyle w:val="Heading1"/>
      </w:pPr>
      <w:bookmarkStart w:id="2" w:name="_Toc2"/>
      <w:r>
        <w:t>Article summary:</w:t>
      </w:r>
      <w:bookmarkEnd w:id="2"/>
    </w:p>
    <w:p>
      <w:pPr>
        <w:jc w:val="both"/>
      </w:pPr>
      <w:r>
        <w:rPr/>
        <w:t xml:space="preserve">1. This article describes a method of delivering tissue engineering structures through the development of an injectable, full-functioning engineering tissue.</w:t>
      </w:r>
    </w:p>
    <w:p>
      <w:pPr>
        <w:jc w:val="both"/>
      </w:pPr>
      <w:r>
        <w:rPr/>
        <w:t xml:space="preserve">2. A shape-memory scaffold made from a UV crosslinkable elastic polymer was designed and synthesized to support thousands of stretching cycles without deformation or hindering heart contraction and relaxation.</w:t>
      </w:r>
    </w:p>
    <w:p>
      <w:pPr>
        <w:jc w:val="both"/>
      </w:pPr>
      <w:r>
        <w:rPr/>
        <w:t xml:space="preserve">3. The diamond-mesh scaffold exhibited anisotropic effective elasticity that did not significantly change with loading of rat CMs, approaching that of native rat heart tissue for appropriate diastolic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development of an injectable, full-functioning engineering tissue for delivery of tissue engineering structures. The authors provide evidence for their claims in the form of figures and supplementary materials, as well as references to other studies which support their findings. The article also provides detailed descriptions of the methods used to design and synthesize the shape-memory scaffold, as well as its performance when loaded with rat CMs. </w:t>
      </w:r>
    </w:p>
    <w:p>
      <w:pPr>
        <w:jc w:val="both"/>
      </w:pPr>
      <w:r>
        <w:rPr/>
        <w:t xml:space="preserve">However, there are some potential biases in the article which should be noted. For example, while the authors do mention possible risks associated with implantation of engineered tissues into humans (e.g., damage to cells at delivery site), they do not explore these risks in detail or discuss potential counterarguments or alternative approaches which could be taken to mitigate them. Additionally, while the authors do provide evidence for their claims in terms of figures and supplementary materials, they do not provide any evidence for their claims regarding the performance of the engineered tissues when implanted into humans (e.g., success rate). This lack of evidence may lead readers to question whether such implants are actually feasible or safe for human use. </w:t>
      </w:r>
    </w:p>
    <w:p>
      <w:pPr>
        <w:jc w:val="both"/>
      </w:pPr>
      <w:r>
        <w:rPr/>
        <w:t xml:space="preserve">In conclusion, this article is generally reliable and trustworthy in its reporting on the development of an injectable, full-functioning engineering tissue for delivery of tissue engineering structures; however, there are some potential biases which should be noted before drawing any conclusions from it.</w:t>
      </w:r>
    </w:p>
    <w:p>
      <w:pPr>
        <w:pStyle w:val="Heading1"/>
      </w:pPr>
      <w:bookmarkStart w:id="5" w:name="_Toc5"/>
      <w:r>
        <w:t>Topics for further research:</w:t>
      </w:r>
      <w:bookmarkEnd w:id="5"/>
    </w:p>
    <w:p>
      <w:pPr>
        <w:spacing w:after="0"/>
        <w:numPr>
          <w:ilvl w:val="0"/>
          <w:numId w:val="2"/>
        </w:numPr>
      </w:pPr>
      <w:r>
        <w:rPr/>
        <w:t xml:space="preserve">Risks associated with tissue engineering implants</w:t>
      </w:r>
    </w:p>
    <w:p>
      <w:pPr>
        <w:spacing w:after="0"/>
        <w:numPr>
          <w:ilvl w:val="0"/>
          <w:numId w:val="2"/>
        </w:numPr>
      </w:pPr>
      <w:r>
        <w:rPr/>
        <w:t xml:space="preserve">Mitigation strategies for tissue engineering implants</w:t>
      </w:r>
    </w:p>
    <w:p>
      <w:pPr>
        <w:spacing w:after="0"/>
        <w:numPr>
          <w:ilvl w:val="0"/>
          <w:numId w:val="2"/>
        </w:numPr>
      </w:pPr>
      <w:r>
        <w:rPr/>
        <w:t xml:space="preserve">Success rate of tissue engineering implants</w:t>
      </w:r>
    </w:p>
    <w:p>
      <w:pPr>
        <w:spacing w:after="0"/>
        <w:numPr>
          <w:ilvl w:val="0"/>
          <w:numId w:val="2"/>
        </w:numPr>
      </w:pPr>
      <w:r>
        <w:rPr/>
        <w:t xml:space="preserve">Human trials of tissue engineering implants</w:t>
      </w:r>
    </w:p>
    <w:p>
      <w:pPr>
        <w:spacing w:after="0"/>
        <w:numPr>
          <w:ilvl w:val="0"/>
          <w:numId w:val="2"/>
        </w:numPr>
      </w:pPr>
      <w:r>
        <w:rPr/>
        <w:t xml:space="preserve">Regulatory guidelines for tissue engineering implants</w:t>
      </w:r>
    </w:p>
    <w:p>
      <w:pPr>
        <w:numPr>
          <w:ilvl w:val="0"/>
          <w:numId w:val="2"/>
        </w:numPr>
      </w:pPr>
      <w:r>
        <w:rPr/>
        <w:t xml:space="preserve">Ethical considerations for tissue engineering implants</w:t>
      </w:r>
    </w:p>
    <w:p>
      <w:pPr>
        <w:pStyle w:val="Heading1"/>
      </w:pPr>
      <w:bookmarkStart w:id="6" w:name="_Toc6"/>
      <w:r>
        <w:t>Report location:</w:t>
      </w:r>
      <w:bookmarkEnd w:id="6"/>
    </w:p>
    <w:p>
      <w:hyperlink r:id="rId8" w:history="1">
        <w:r>
          <w:rPr>
            <w:color w:val="2980b9"/>
            <w:u w:val="single"/>
          </w:rPr>
          <w:t xml:space="preserve">https://www.fullpicture.app/item/eb323102e4392cda382e8112a6f07dcc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F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4956" TargetMode="External"/><Relationship Id="rId8" Type="http://schemas.openxmlformats.org/officeDocument/2006/relationships/hyperlink" Target="https://www.fullpicture.app/item/eb323102e4392cda382e8112a6f07d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2023-02-22T06:51:07+01:00</dcterms:created>
  <dcterms:modified xsi:type="dcterms:W3CDTF">2023-02-22T06:51:07+01:00</dcterms:modified>
</cp:coreProperties>
</file>

<file path=docProps/custom.xml><?xml version="1.0" encoding="utf-8"?>
<Properties xmlns="http://schemas.openxmlformats.org/officeDocument/2006/custom-properties" xmlns:vt="http://schemas.openxmlformats.org/officeDocument/2006/docPropsVTypes"/>
</file>