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Application of non-HDL cholesterol for population-based cardiovascular risk stratification: results from the Multinational Cardiovascular Risk Consortium - The Lancet</w:t>
      </w:r>
      <w:br/>
      <w:hyperlink r:id="rId7" w:history="1">
        <w:r>
          <w:rPr>
            <w:color w:val="2980b9"/>
            <w:u w:val="single"/>
          </w:rPr>
          <w:t xml:space="preserve">https://www.thelancet.com/journals/lancet/article/PIIS0140-6736(19)32519-X/fulltext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该研究使用了多国心血管风险联盟的数据，发现非HDL胆固醇与长期动脉粥样硬化性心血管疾病的风险密切相关。</w:t>
      </w:r>
    </w:p>
    <w:p>
      <w:pPr>
        <w:jc w:val="both"/>
      </w:pPr>
      <w:r>
        <w:rPr/>
        <w:t xml:space="preserve">2. 研究提供了一个简单易用的工具，可以评估非HDL胆固醇与心血管疾病事件的长期概率，并为早期降低胆固醇浓度的干预策略提供了潜在益处。</w:t>
      </w:r>
    </w:p>
    <w:p>
      <w:pPr>
        <w:jc w:val="both"/>
      </w:pPr>
      <w:r>
        <w:rPr/>
        <w:t xml:space="preserve">3. 这些数据对于医生和患者之间关于初级预防策略的沟通非常有用，有助于全球减少心血管疾病发病率和死亡率。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这篇文章探讨了非HDL胆固醇在人群心血管风险分层中的应用，并提供了一个简单的工具来评估非HDL胆固醇相关的心血管疾病事件的长期概率。然而，这篇文章存在一些潜在的偏见和问题。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篇文章没有提及其他可能影响心血管疾病风险的因素。除了胆固醇水平外，年龄、性别、吸烟、高血压、糖尿病等因素也被广泛认为是心血管疾病的危险因素。没有考虑到这些因素可能导致对非HDL胆固醇与心血管风险之间关系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使用了观察性队列数据进行分析，而不是进行随机对照试验。观察性数据容易受到混杂因素和偏倚的影响，无法确定因果关系。此外，该研究只包括欧洲和美国地区的人群，结果可能不适用于其他地区或种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此外，在文章中并未提及任何潜在的副作用或风险。降低非HDL胆固醇水平可能需要使用药物，而药物治疗可能会导致一系列不良反应和风险。这些风险应该在决定是否进行药物治疗时加以考虑。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最后，文章没有提供对相反观点的探讨或反驳。它只关注了非HDL胆固醇与心血管疾病之间的关系，并提出了早期降低胆固醇浓度的潜在益处。然而，其他研究可能得出不同的结论，或者认为其他因素更重要。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综上所述，尽管这篇文章提供了一些关于非HDL胆固醇与心血管风险之间关系的信息，但它存在一些潜在的偏见和问题。读者应该谨慎对待这些结果，并考虑其他因素和证据来评估心血管疾病风险。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其他心血管疾病风险因素
</w:t>
      </w:r>
    </w:p>
    <w:p>
      <w:pPr>
        <w:spacing w:after="0"/>
        <w:numPr>
          <w:ilvl w:val="0"/>
          <w:numId w:val="2"/>
        </w:numPr>
      </w:pPr>
      <w:r>
        <w:rPr/>
        <w:t xml:space="preserve">观察性数据的局限性
</w:t>
      </w:r>
    </w:p>
    <w:p>
      <w:pPr>
        <w:spacing w:after="0"/>
        <w:numPr>
          <w:ilvl w:val="0"/>
          <w:numId w:val="2"/>
        </w:numPr>
      </w:pPr>
      <w:r>
        <w:rPr/>
        <w:t xml:space="preserve">结果的地域和种族适用性
</w:t>
      </w:r>
    </w:p>
    <w:p>
      <w:pPr>
        <w:spacing w:after="0"/>
        <w:numPr>
          <w:ilvl w:val="0"/>
          <w:numId w:val="2"/>
        </w:numPr>
      </w:pPr>
      <w:r>
        <w:rPr/>
        <w:t xml:space="preserve">药物治疗的副作用和风险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相反观点的探讨或反驳
</w:t>
      </w:r>
    </w:p>
    <w:p>
      <w:pPr>
        <w:numPr>
          <w:ilvl w:val="0"/>
          <w:numId w:val="2"/>
        </w:numPr>
      </w:pPr>
      <w:r>
        <w:rPr/>
        <w:t xml:space="preserve">综合考虑其他因素和证据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https://www.fullpicture.app/item/eb4c7d2ca7d5665a46eb951ea8462d77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0E1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lancet.com/journals/lancet/article/PIIS0140-6736(19)32519-X/fulltext" TargetMode="External"/><Relationship Id="rId8" Type="http://schemas.openxmlformats.org/officeDocument/2006/relationships/hyperlink" Target="https://www.fullpicture.app/item/eb4c7d2ca7d5665a46eb951ea8462d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2023-12-07T13:06:05+01:00</dcterms:created>
  <dcterms:modified xsi:type="dcterms:W3CDTF">2023-12-07T13:06:05+01:00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