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TGF‐β1 activates RSC96 Schwann cells migration and invasion through MMP‐2 and MMP‐9 activities - Muscella - 2020 - Journal of Neurochemistry - Wiley Online Library</w:t>
      </w:r>
      <w:br/>
      <w:hyperlink r:id="rId7" w:history="1">
        <w:r>
          <w:rPr>
            <w:color w:val="2980b9"/>
            <w:u w:val="single"/>
          </w:rPr>
          <w:t xml:space="preserve">https://onlinelibrary.wiley.com/doi/10.1111/jnc.14913</w:t>
        </w:r>
      </w:hyperlink>
    </w:p>
    <w:p>
      <w:pPr>
        <w:pStyle w:val="Heading1"/>
      </w:pPr>
      <w:bookmarkStart w:id="2" w:name="_Toc2"/>
      <w:r>
        <w:t>Article summary:</w:t>
      </w:r>
      <w:bookmarkEnd w:id="2"/>
    </w:p>
    <w:p>
      <w:pPr>
        <w:jc w:val="both"/>
      </w:pPr>
      <w:r>
        <w:rPr/>
        <w:t xml:space="preserve">1. Musculoskeletal trauma induces local and systemic host responses to stimulate reparative mechanisms, with TGF-β being the most significantly up-regulated gene in the traumatized muscle.</w:t>
      </w:r>
    </w:p>
    <w:p>
      <w:pPr>
        <w:jc w:val="both"/>
      </w:pPr>
      <w:r>
        <w:rPr/>
        <w:t xml:space="preserve">2. TGF-β is essential for Schwann cell transformation to a non-myelinating phenotype and for Schwann cells to gain a migratory phenotype and remodel their extracellular matrix.</w:t>
      </w:r>
    </w:p>
    <w:p>
      <w:pPr>
        <w:jc w:val="both"/>
      </w:pPr>
      <w:r>
        <w:rPr/>
        <w:t xml:space="preserve">3. The goal of this study was to investigate the effects of TGF-β1 on Schwann cell migration.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previous studies that support its claims and conclusions. The authors have also provided detailed information about the abbreviations used in the article, which makes it easier for readers to understand the content. Furthermore, the authors have presented both sides of the argument equally, providing evidence for both positive and negative effects of TGF-β1 on Schwann cell migration. </w:t>
      </w:r>
    </w:p>
    <w:p>
      <w:pPr>
        <w:jc w:val="both"/>
      </w:pPr>
      <w:r>
        <w:rPr/>
        <w:t xml:space="preserve">However, there are some potential biases in the article that should be noted. For example, while the authors provide evidence from previous studies that support their claims, they do not explore any counterarguments or alternative explanations for their findings. Additionally, there is no mention of possible risks associated with using TGF-β1 on Schwann cells or any other potential side effects that could arise from its use. Finally, while the authors provide evidence from previous studies to support their claims, they do not provide any new evidence or data from their own research to back up their conclusions. </w:t>
      </w:r>
    </w:p>
    <w:p>
      <w:pPr>
        <w:jc w:val="both"/>
      </w:pPr>
      <w:r>
        <w:rPr/>
        <w:t xml:space="preserve">In conclusion, while this article is generally reliable and trustworthy due to its thoroughness in presenting both sides of an argument and providing evidence from previous studies to support its claims, there are some potential biases that should be noted such as lack of exploration into counterarguments or alternative explanations for findings as well as lack of discussion regarding possible risks associated with using TGF-β1 on Schwann cells.</w:t>
      </w:r>
    </w:p>
    <w:p>
      <w:pPr>
        <w:pStyle w:val="Heading1"/>
      </w:pPr>
      <w:bookmarkStart w:id="5" w:name="_Toc5"/>
      <w:r>
        <w:t>Topics for further research:</w:t>
      </w:r>
      <w:bookmarkEnd w:id="5"/>
    </w:p>
    <w:p>
      <w:pPr>
        <w:spacing w:after="0"/>
        <w:numPr>
          <w:ilvl w:val="0"/>
          <w:numId w:val="2"/>
        </w:numPr>
      </w:pPr>
      <w:r>
        <w:rPr/>
        <w:t xml:space="preserve">Risks associated with TGF-β1 on Schwann cells</w:t>
      </w:r>
    </w:p>
    <w:p>
      <w:pPr>
        <w:spacing w:after="0"/>
        <w:numPr>
          <w:ilvl w:val="0"/>
          <w:numId w:val="2"/>
        </w:numPr>
      </w:pPr>
      <w:r>
        <w:rPr/>
        <w:t xml:space="preserve">Alternative explanations for Schwann cell migration</w:t>
      </w:r>
    </w:p>
    <w:p>
      <w:pPr>
        <w:spacing w:after="0"/>
        <w:numPr>
          <w:ilvl w:val="0"/>
          <w:numId w:val="2"/>
        </w:numPr>
      </w:pPr>
      <w:r>
        <w:rPr/>
        <w:t xml:space="preserve">Side effects of TGF-β1 on Schwann cells</w:t>
      </w:r>
    </w:p>
    <w:p>
      <w:pPr>
        <w:spacing w:after="0"/>
        <w:numPr>
          <w:ilvl w:val="0"/>
          <w:numId w:val="2"/>
        </w:numPr>
      </w:pPr>
      <w:r>
        <w:rPr/>
        <w:t xml:space="preserve">Counterarguments to TGF-β1 on Schwann cell migration</w:t>
      </w:r>
    </w:p>
    <w:p>
      <w:pPr>
        <w:spacing w:after="0"/>
        <w:numPr>
          <w:ilvl w:val="0"/>
          <w:numId w:val="2"/>
        </w:numPr>
      </w:pPr>
      <w:r>
        <w:rPr/>
        <w:t xml:space="preserve">Evidence for positive effects of TGF-β1 on Schwann cells</w:t>
      </w:r>
    </w:p>
    <w:p>
      <w:pPr>
        <w:numPr>
          <w:ilvl w:val="0"/>
          <w:numId w:val="2"/>
        </w:numPr>
      </w:pPr>
      <w:r>
        <w:rPr/>
        <w:t xml:space="preserve">New research on TGF-β1 and Schwann cell migration</w:t>
      </w:r>
    </w:p>
    <w:p>
      <w:pPr>
        <w:pStyle w:val="Heading1"/>
      </w:pPr>
      <w:bookmarkStart w:id="6" w:name="_Toc6"/>
      <w:r>
        <w:t>Report location:</w:t>
      </w:r>
      <w:bookmarkEnd w:id="6"/>
    </w:p>
    <w:p>
      <w:hyperlink r:id="rId8" w:history="1">
        <w:r>
          <w:rPr>
            <w:color w:val="2980b9"/>
            <w:u w:val="single"/>
          </w:rPr>
          <w:t xml:space="preserve">https://www.fullpicture.app/item/eb9977d96d8c981c50a75ebddb8fa736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38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nc.14913" TargetMode="External"/><Relationship Id="rId8" Type="http://schemas.openxmlformats.org/officeDocument/2006/relationships/hyperlink" Target="https://www.fullpicture.app/item/eb9977d96d8c981c50a75ebddb8fa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2023-02-23T15:35:04+01:00</dcterms:created>
  <dcterms:modified xsi:type="dcterms:W3CDTF">2023-02-23T15:35:04+01:00</dcterms:modified>
</cp:coreProperties>
</file>

<file path=docProps/custom.xml><?xml version="1.0" encoding="utf-8"?>
<Properties xmlns="http://schemas.openxmlformats.org/officeDocument/2006/custom-properties" xmlns:vt="http://schemas.openxmlformats.org/officeDocument/2006/docPropsVTypes"/>
</file>