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Corrosion fatigue life prediction of crude oil storage tank via improved equivalent initial flaw size - ScienceDirect</w:t>
      </w:r>
      <w:br/>
      <w:hyperlink r:id="rId7" w:history="1">
        <w:r>
          <w:rPr>
            <w:color w:val="2980b9"/>
            <w:u w:val="single"/>
          </w:rPr>
          <w:t xml:space="preserve">https://www.sciencedirect.com/science/article/pii/S0167844221001312?via%3Dihub</w:t>
        </w:r>
      </w:hyperlink>
    </w:p>
    <w:p>
      <w:pPr>
        <w:pStyle w:val="Heading1"/>
      </w:pPr>
      <w:bookmarkStart w:id="2" w:name="_Toc2"/>
      <w:r>
        <w:t>Article summary:</w:t>
      </w:r>
      <w:bookmarkEnd w:id="2"/>
    </w:p>
    <w:p>
      <w:pPr>
        <w:jc w:val="both"/>
      </w:pPr>
      <w:r>
        <w:rPr/>
        <w:t xml:space="preserve">1. An improved equivalent initial flaw size (I-EIFS) is proposed for corrosion fatigue life prediction.</w:t>
      </w:r>
    </w:p>
    <w:p>
      <w:pPr>
        <w:jc w:val="both"/>
      </w:pPr>
      <w:r>
        <w:rPr/>
        <w:t xml:space="preserve">2. A corrosion fatigue life prediction model is developed to predict the fatigue life of crude oil storage tanks (COST).</w:t>
      </w:r>
    </w:p>
    <w:p>
      <w:pPr>
        <w:jc w:val="both"/>
      </w:pPr>
      <w:r>
        <w:rPr/>
        <w:t xml:space="preserve">3. The validity of the proposed method is verified by comparing the service life of COST with the predicted life.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overview of an improved equivalent initial flaw size (I-EIFS) for corrosion fatigue life prediction and its application in predicting the fatigue life of crude oil storage tanks (COST). The article presents a comprehensive description of the methodology used, as well as a thorough analysis of the results obtained from applying this method to COSTs. The authors provide evidence to support their claims, such as data from experiments and simulations, which adds credibility to their findings. However, there are some potential biases that should be noted. For example, the authors do not discuss any possible risks associated with using this method or any potential counterarguments that could be raised against it. Additionally, they do not present both sides equally when discussing their findings; instead, they focus mainly on supporting their own conclusions without exploring alternative perspectives or interpretations. Furthermore, there is some promotional content in the article which could be seen as biased towards promoting their own research and findings rather than providing an unbiased overview of all available information on this topic. In conclusion, while this article provides a comprehensive overview of an improved equivalent initial flaw size for corrosion fatigue life prediction and its application in predicting the fatigue life of COSTs, it does contain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Corrosion fatigue life prediction</w:t>
      </w:r>
    </w:p>
    <w:p>
      <w:pPr>
        <w:spacing w:after="0"/>
        <w:numPr>
          <w:ilvl w:val="0"/>
          <w:numId w:val="2"/>
        </w:numPr>
      </w:pPr>
      <w:r>
        <w:rPr/>
        <w:t xml:space="preserve">Crude oil storage tanks</w:t>
      </w:r>
    </w:p>
    <w:p>
      <w:pPr>
        <w:spacing w:after="0"/>
        <w:numPr>
          <w:ilvl w:val="0"/>
          <w:numId w:val="2"/>
        </w:numPr>
      </w:pPr>
      <w:r>
        <w:rPr/>
        <w:t xml:space="preserve">Risk assessment of I-EIFS</w:t>
      </w:r>
    </w:p>
    <w:p>
      <w:pPr>
        <w:spacing w:after="0"/>
        <w:numPr>
          <w:ilvl w:val="0"/>
          <w:numId w:val="2"/>
        </w:numPr>
      </w:pPr>
      <w:r>
        <w:rPr/>
        <w:t xml:space="preserve">Alternative perspectives on I-EIFS</w:t>
      </w:r>
    </w:p>
    <w:p>
      <w:pPr>
        <w:spacing w:after="0"/>
        <w:numPr>
          <w:ilvl w:val="0"/>
          <w:numId w:val="2"/>
        </w:numPr>
      </w:pPr>
      <w:r>
        <w:rPr/>
        <w:t xml:space="preserve">Promotional content in research</w:t>
      </w:r>
    </w:p>
    <w:p>
      <w:pPr>
        <w:numPr>
          <w:ilvl w:val="0"/>
          <w:numId w:val="2"/>
        </w:numPr>
      </w:pPr>
      <w:r>
        <w:rPr/>
        <w:t xml:space="preserve">Unbiased overview of corrosion fatigue life prediction</w:t>
      </w:r>
    </w:p>
    <w:p>
      <w:pPr>
        <w:pStyle w:val="Heading1"/>
      </w:pPr>
      <w:bookmarkStart w:id="6" w:name="_Toc6"/>
      <w:r>
        <w:t>Report location:</w:t>
      </w:r>
      <w:bookmarkEnd w:id="6"/>
    </w:p>
    <w:p>
      <w:hyperlink r:id="rId8" w:history="1">
        <w:r>
          <w:rPr>
            <w:color w:val="2980b9"/>
            <w:u w:val="single"/>
          </w:rPr>
          <w:t xml:space="preserve">https://www.fullpicture.app/item/eba92e62ec21904c2bd592fb5e39b610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886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7844221001312?via%3Dihub" TargetMode="External"/><Relationship Id="rId8" Type="http://schemas.openxmlformats.org/officeDocument/2006/relationships/hyperlink" Target="https://www.fullpicture.app/item/eba92e62ec21904c2bd592fb5e39b61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2023-02-22T21:48:31+01:00</dcterms:created>
  <dcterms:modified xsi:type="dcterms:W3CDTF">2023-02-22T21:48:31+01:00</dcterms:modified>
</cp:coreProperties>
</file>

<file path=docProps/custom.xml><?xml version="1.0" encoding="utf-8"?>
<Properties xmlns="http://schemas.openxmlformats.org/officeDocument/2006/custom-properties" xmlns:vt="http://schemas.openxmlformats.org/officeDocument/2006/docPropsVTypes"/>
</file>