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全文：全球COVID-19疫情紧急情况下残疾学生的全纳教育：来自中国的一些事实和想法</w:t>
      </w:r>
      <w:br/>
      <w:hyperlink r:id="rId7" w:history="1">
        <w:r>
          <w:rPr>
            <w:color w:val="2980b9"/>
            <w:u w:val="single"/>
          </w:rPr>
          <w:t xml:space="preserve">https://www.tandfonline.com/doi/full/10.1080/09687599.2021.1925226</w:t>
        </w:r>
      </w:hyperlink>
    </w:p>
    <w:p>
      <w:pPr>
        <w:pStyle w:val="Heading1"/>
      </w:pPr>
      <w:bookmarkStart w:id="2" w:name="_Toc2"/>
      <w:r>
        <w:t>Article summary:</w:t>
      </w:r>
      <w:bookmarkEnd w:id="2"/>
    </w:p>
    <w:p>
      <w:pPr>
        <w:jc w:val="both"/>
      </w:pPr>
      <w:r>
        <w:rPr/>
        <w:t xml:space="preserve">1. 在COVID-19疫情期间，中国政府采取了紧急措施来管理教育领域，包括为学生提供网络课程。然而，在这些规定中没有提到残疾学生，他们将得到与普通同学相同的待遇。</w:t>
      </w:r>
    </w:p>
    <w:p>
      <w:pPr>
        <w:jc w:val="both"/>
      </w:pPr>
      <w:r>
        <w:rPr/>
        <w:t xml:space="preserve">2. 尽管政府的政策没有特别关注残疾学生，但在一些地区，一些（主流）学校和教师自发采取相关措施，帮助入校的残疾学生。</w:t>
      </w:r>
    </w:p>
    <w:p>
      <w:pPr>
        <w:jc w:val="both"/>
      </w:pPr>
      <w:r>
        <w:rPr/>
        <w:t xml:space="preserve">3. 该文章呼吁在COVID-19疫情期间更加重视残疾人群体的需求，并提出了一些建议来促进全纳教育。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本文主要介绍了中国在COVID-19疫情期间采取的一些紧急措施，以及这些措施对残疾学生的影响。然而，文章存在以下问题：</w:t>
      </w:r>
    </w:p>
    <w:p>
      <w:pPr>
        <w:jc w:val="both"/>
      </w:pPr>
      <w:r>
        <w:rPr/>
        <w:t xml:space="preserve"/>
      </w:r>
    </w:p>
    <w:p>
      <w:pPr>
        <w:jc w:val="both"/>
      </w:pPr>
      <w:r>
        <w:rPr/>
        <w:t xml:space="preserve">1. 偏见来源：文章没有提到政府是否有针对残疾学生的特别政策，但却暗示政府对残疾学生不够关注。这种偏见可能来自于作者个人的观点或者是从其他媒体报道中获取的信息。</w:t>
      </w:r>
    </w:p>
    <w:p>
      <w:pPr>
        <w:jc w:val="both"/>
      </w:pPr>
      <w:r>
        <w:rPr/>
        <w:t xml:space="preserve"/>
      </w:r>
    </w:p>
    <w:p>
      <w:pPr>
        <w:jc w:val="both"/>
      </w:pPr>
      <w:r>
        <w:rPr/>
        <w:t xml:space="preserve">2. 片面报道：文章只提到了教育部发布的通知中没有涉及残疾学生，但没有进一步调查和报道各地区是否有为残疾学生采取特别措施的情况。这种片面报道可能会误导读者。</w:t>
      </w:r>
    </w:p>
    <w:p>
      <w:pPr>
        <w:jc w:val="both"/>
      </w:pPr>
      <w:r>
        <w:rPr/>
        <w:t xml:space="preserve"/>
      </w:r>
    </w:p>
    <w:p>
      <w:pPr>
        <w:jc w:val="both"/>
      </w:pPr>
      <w:r>
        <w:rPr/>
        <w:t xml:space="preserve">3. 缺失考虑点：文章没有考虑到在紧急情况下，政府需要优先保障大多数人的利益。如果政府在通知中特别提到了残疾学生，可能会导致其他群体感到被忽视。</w:t>
      </w:r>
    </w:p>
    <w:p>
      <w:pPr>
        <w:jc w:val="both"/>
      </w:pPr>
      <w:r>
        <w:rPr/>
        <w:t xml:space="preserve"/>
      </w:r>
    </w:p>
    <w:p>
      <w:pPr>
        <w:jc w:val="both"/>
      </w:pPr>
      <w:r>
        <w:rPr/>
        <w:t xml:space="preserve">4. 主张缺失证据：文章提出了一些教师和学校自发为残疾学生采取相关措施的情况，但没有提供具体证据支持这些主张。</w:t>
      </w:r>
    </w:p>
    <w:p>
      <w:pPr>
        <w:jc w:val="both"/>
      </w:pPr>
      <w:r>
        <w:rPr/>
        <w:t xml:space="preserve"/>
      </w:r>
    </w:p>
    <w:p>
      <w:pPr>
        <w:jc w:val="both"/>
      </w:pPr>
      <w:r>
        <w:rPr/>
        <w:t xml:space="preserve">5. 未探索反驳：文章没有探讨可能存在的反驳观点，例如政府在其他方面是否已经采取了针对残疾学生的特别措施。</w:t>
      </w:r>
    </w:p>
    <w:p>
      <w:pPr>
        <w:jc w:val="both"/>
      </w:pPr>
      <w:r>
        <w:rPr/>
        <w:t xml:space="preserve"/>
      </w:r>
    </w:p>
    <w:p>
      <w:pPr>
        <w:jc w:val="both"/>
      </w:pPr>
      <w:r>
        <w:rPr/>
        <w:t xml:space="preserve">6. 宣传内容：文章中存在一些宣传内容，例如强调中国政府迅速采取紧急措施来管理疫情。这种宣传内容可能会影响读者对事实的判断。</w:t>
      </w:r>
    </w:p>
    <w:p>
      <w:pPr>
        <w:jc w:val="both"/>
      </w:pPr>
      <w:r>
        <w:rPr/>
        <w:t xml:space="preserve"/>
      </w:r>
    </w:p>
    <w:p>
      <w:pPr>
        <w:jc w:val="both"/>
      </w:pPr>
      <w:r>
        <w:rPr/>
        <w:t xml:space="preserve">综上所述，本文存在一些问题，需要更加客观、全面地报道相关事件。</w:t>
      </w:r>
    </w:p>
    <w:p>
      <w:pPr>
        <w:pStyle w:val="Heading1"/>
      </w:pPr>
      <w:bookmarkStart w:id="5" w:name="_Toc5"/>
      <w:r>
        <w:t>Topics for further research:</w:t>
      </w:r>
      <w:bookmarkEnd w:id="5"/>
    </w:p>
    <w:p>
      <w:pPr>
        <w:spacing w:after="0"/>
        <w:numPr>
          <w:ilvl w:val="0"/>
          <w:numId w:val="2"/>
        </w:numPr>
      </w:pPr>
      <w:r>
        <w:rPr/>
        <w:t xml:space="preserve">Government policies for disabled students during COVID-19
</w:t>
      </w:r>
    </w:p>
    <w:p>
      <w:pPr>
        <w:spacing w:after="0"/>
        <w:numPr>
          <w:ilvl w:val="0"/>
          <w:numId w:val="2"/>
        </w:numPr>
      </w:pPr>
      <w:r>
        <w:rPr/>
        <w:t xml:space="preserve">Special measures for disabled students in different regions
</w:t>
      </w:r>
    </w:p>
    <w:p>
      <w:pPr>
        <w:spacing w:after="0"/>
        <w:numPr>
          <w:ilvl w:val="0"/>
          <w:numId w:val="2"/>
        </w:numPr>
      </w:pPr>
      <w:r>
        <w:rPr/>
        <w:t xml:space="preserve">Prioritization of interests in emergency situations
</w:t>
      </w:r>
    </w:p>
    <w:p>
      <w:pPr>
        <w:spacing w:after="0"/>
        <w:numPr>
          <w:ilvl w:val="0"/>
          <w:numId w:val="2"/>
        </w:numPr>
      </w:pPr>
      <w:r>
        <w:rPr/>
        <w:t xml:space="preserve">Evidence supporting claims of teachers and schools taking measures for disabled students
</w:t>
      </w:r>
    </w:p>
    <w:p>
      <w:pPr>
        <w:spacing w:after="0"/>
        <w:numPr>
          <w:ilvl w:val="0"/>
          <w:numId w:val="2"/>
        </w:numPr>
      </w:pPr>
      <w:r>
        <w:rPr/>
        <w:t xml:space="preserve">Possible counterarguments to the article's claims
</w:t>
      </w:r>
    </w:p>
    <w:p>
      <w:pPr>
        <w:numPr>
          <w:ilvl w:val="0"/>
          <w:numId w:val="2"/>
        </w:numPr>
      </w:pPr>
      <w:r>
        <w:rPr/>
        <w:t xml:space="preserve">Propaganda in the article and its impact on readers' judgment</w:t>
      </w:r>
    </w:p>
    <w:p>
      <w:pPr>
        <w:pStyle w:val="Heading1"/>
      </w:pPr>
      <w:bookmarkStart w:id="6" w:name="_Toc6"/>
      <w:r>
        <w:t>Report location:</w:t>
      </w:r>
      <w:bookmarkEnd w:id="6"/>
    </w:p>
    <w:p>
      <w:hyperlink r:id="rId8" w:history="1">
        <w:r>
          <w:rPr>
            <w:color w:val="2980b9"/>
            <w:u w:val="single"/>
          </w:rPr>
          <w:t xml:space="preserve">https://www.fullpicture.app/item/ebde3576a5cb70574764c9002cb6b45b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B7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87599.2021.1925226" TargetMode="External"/><Relationship Id="rId8" Type="http://schemas.openxmlformats.org/officeDocument/2006/relationships/hyperlink" Target="https://www.fullpicture.app/item/ebde3576a5cb70574764c9002cb6b4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2023-12-29T15:03:12+01:00</dcterms:created>
  <dcterms:modified xsi:type="dcterms:W3CDTF">2023-12-29T15:03:12+01:00</dcterms:modified>
</cp:coreProperties>
</file>

<file path=docProps/custom.xml><?xml version="1.0" encoding="utf-8"?>
<Properties xmlns="http://schemas.openxmlformats.org/officeDocument/2006/custom-properties" xmlns:vt="http://schemas.openxmlformats.org/officeDocument/2006/docPropsVTypes"/>
</file>