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removal of fluoride from aqueous solutions using 3D flower-like hierarchical zinc-magnesium-aluminum ternary oxide microspheres - ScienceDirect</w:t>
      </w:r>
      <w:br/>
      <w:hyperlink r:id="rId7" w:history="1">
        <w:r>
          <w:rPr>
            <w:color w:val="2980b9"/>
            <w:u w:val="single"/>
          </w:rPr>
          <w:t xml:space="preserve">https://www.sciencedirect.com/science/article/pii/S1385894719318625</w:t>
        </w:r>
      </w:hyperlink>
    </w:p>
    <w:p>
      <w:pPr>
        <w:pStyle w:val="Heading1"/>
      </w:pPr>
      <w:bookmarkStart w:id="2" w:name="_Toc2"/>
      <w:r>
        <w:t>Article summary:</w:t>
      </w:r>
      <w:bookmarkEnd w:id="2"/>
    </w:p>
    <w:p>
      <w:pPr>
        <w:jc w:val="both"/>
      </w:pPr>
      <w:r>
        <w:rPr/>
        <w:t xml:space="preserve">1. Novel 3D hierarchical flower-like zinc-magnesium-aluminum ternary metal oxide (CZMA) microspheres were successfully prepared for the first time by a simple-green hydrothermal strategy without any surfactant or template combined with a calcination process.</w:t>
      </w:r>
    </w:p>
    <w:p>
      <w:pPr>
        <w:jc w:val="both"/>
      </w:pPr>
      <w:r>
        <w:rPr/>
        <w:t xml:space="preserve">2. The CZMA reached the adsorption equilibrium in just fifteen minutes and had a maximum adsorption capacity of 84.24 mg/g for fluoride under neutral conditions.</w:t>
      </w:r>
    </w:p>
    <w:p>
      <w:pPr>
        <w:jc w:val="both"/>
      </w:pPr>
      <w:r>
        <w:rPr/>
        <w:t xml:space="preserve">3. The underlying fluoride adsorption mechanism of the CZMA can be ascribed to ion exchange and electrostatic interactions, and it has good regeneration performance and practical application value for water purification in environmental remediation.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作为一篇科学论文，该文章在研究新型吸附剂用于去除水中过量氟化物方面做出了一定的贡献。然而，在其内容中也存在一些潜在的问题和偏见。</w:t>
      </w:r>
    </w:p>
    <w:p>
      <w:pPr>
        <w:jc w:val="both"/>
      </w:pPr>
      <w:r>
        <w:rPr/>
        <w:t xml:space="preserve"/>
      </w:r>
    </w:p>
    <w:p>
      <w:pPr>
        <w:jc w:val="both"/>
      </w:pPr>
      <w:r>
        <w:rPr/>
        <w:t xml:space="preserve">首先，文章没有充分探讨可能存在的风险和副作用。虽然氟化物是人体所需元素之一，但过量摄入会对人体造成危害。因此，使用新型吸附剂去除水中过量氟化物是必要的，但同时也需要考虑到吸附剂本身对环境和人体的影响。</w:t>
      </w:r>
    </w:p>
    <w:p>
      <w:pPr>
        <w:jc w:val="both"/>
      </w:pPr>
      <w:r>
        <w:rPr/>
        <w:t xml:space="preserve"/>
      </w:r>
    </w:p>
    <w:p>
      <w:pPr>
        <w:jc w:val="both"/>
      </w:pPr>
      <w:r>
        <w:rPr/>
        <w:t xml:space="preserve">其次，文章没有平等地呈现双方观点。虽然文章提到了世界卫生组织对饮用水中氟化物含量的标准，但并未探讨反对者对这个标准的质疑和批评。这种片面报道可能会导致读者对问题的理解不够全面。</w:t>
      </w:r>
    </w:p>
    <w:p>
      <w:pPr>
        <w:jc w:val="both"/>
      </w:pPr>
      <w:r>
        <w:rPr/>
        <w:t xml:space="preserve"/>
      </w:r>
    </w:p>
    <w:p>
      <w:pPr>
        <w:jc w:val="both"/>
      </w:pPr>
      <w:r>
        <w:rPr/>
        <w:t xml:space="preserve">此外，文章提出了新型吸附剂具有良好再生性能和实际应用价值等主张，但缺乏足够的证据支持。例如，在实验结果中提到最大吸附容量达到84.24mg/g，但并未说明这个数据是否可靠，并且没有与其他类似吸附剂进行比较。</w:t>
      </w:r>
    </w:p>
    <w:p>
      <w:pPr>
        <w:jc w:val="both"/>
      </w:pPr>
      <w:r>
        <w:rPr/>
        <w:t xml:space="preserve"/>
      </w:r>
    </w:p>
    <w:p>
      <w:pPr>
        <w:jc w:val="both"/>
      </w:pPr>
      <w:r>
        <w:rPr/>
        <w:t xml:space="preserve">最后，文章可能存在宣传内容和偏袒现象。作者强调新型吸附剂具有易操作、环保、经济等优点，并将其描述为最有前途的去除超量氟化物策略。然而，在介绍其他去除氟化物方法时，并未充分探讨它们的优缺点和适用范围。</w:t>
      </w:r>
    </w:p>
    <w:p>
      <w:pPr>
        <w:jc w:val="both"/>
      </w:pPr>
      <w:r>
        <w:rPr/>
        <w:t xml:space="preserve"/>
      </w:r>
    </w:p>
    <w:p>
      <w:pPr>
        <w:jc w:val="both"/>
      </w:pPr>
      <w:r>
        <w:rPr/>
        <w:t xml:space="preserve">总之，尽管该文章在研究新型吸附剂方面做出了一定贡献，但仍存在一些潜在问题和偏见。为了更全面地理解问题并制定有效策略，需要进一步深入研究并平衡呈现不同观点。</w:t>
      </w:r>
    </w:p>
    <w:p>
      <w:pPr>
        <w:pStyle w:val="Heading1"/>
      </w:pPr>
      <w:bookmarkStart w:id="5" w:name="_Toc5"/>
      <w:r>
        <w:t>Topics for further research:</w:t>
      </w:r>
      <w:bookmarkEnd w:id="5"/>
    </w:p>
    <w:p>
      <w:pPr>
        <w:spacing w:after="0"/>
        <w:numPr>
          <w:ilvl w:val="0"/>
          <w:numId w:val="2"/>
        </w:numPr>
      </w:pPr>
      <w:r>
        <w:rPr/>
        <w:t xml:space="preserve">Potential risks and side effects of excess fluoride intake
</w:t>
      </w:r>
    </w:p>
    <w:p>
      <w:pPr>
        <w:spacing w:after="0"/>
        <w:numPr>
          <w:ilvl w:val="0"/>
          <w:numId w:val="2"/>
        </w:numPr>
      </w:pPr>
      <w:r>
        <w:rPr/>
        <w:t xml:space="preserve">Balanced presentation of opposing views on fluoride standards
</w:t>
      </w:r>
    </w:p>
    <w:p>
      <w:pPr>
        <w:spacing w:after="0"/>
        <w:numPr>
          <w:ilvl w:val="0"/>
          <w:numId w:val="2"/>
        </w:numPr>
      </w:pPr>
      <w:r>
        <w:rPr/>
        <w:t xml:space="preserve">Lack of sufficient evidence to support claims about the new adsorbent
</w:t>
      </w:r>
    </w:p>
    <w:p>
      <w:pPr>
        <w:spacing w:after="0"/>
        <w:numPr>
          <w:ilvl w:val="0"/>
          <w:numId w:val="2"/>
        </w:numPr>
      </w:pPr>
      <w:r>
        <w:rPr/>
        <w:t xml:space="preserve">Comparison with other similar adsorbents
</w:t>
      </w:r>
    </w:p>
    <w:p>
      <w:pPr>
        <w:spacing w:after="0"/>
        <w:numPr>
          <w:ilvl w:val="0"/>
          <w:numId w:val="2"/>
        </w:numPr>
      </w:pPr>
      <w:r>
        <w:rPr/>
        <w:t xml:space="preserve">Potential bias and promotion of the new adsorbent
</w:t>
      </w:r>
    </w:p>
    <w:p>
      <w:pPr>
        <w:numPr>
          <w:ilvl w:val="0"/>
          <w:numId w:val="2"/>
        </w:numPr>
      </w:pPr>
      <w:r>
        <w:rPr/>
        <w:t xml:space="preserve">Exploration of pros and cons of other fluoride removal methods</w:t>
      </w:r>
    </w:p>
    <w:p>
      <w:pPr>
        <w:pStyle w:val="Heading1"/>
      </w:pPr>
      <w:bookmarkStart w:id="6" w:name="_Toc6"/>
      <w:r>
        <w:t>Report location:</w:t>
      </w:r>
      <w:bookmarkEnd w:id="6"/>
    </w:p>
    <w:p>
      <w:hyperlink r:id="rId8" w:history="1">
        <w:r>
          <w:rPr>
            <w:color w:val="2980b9"/>
            <w:u w:val="single"/>
          </w:rPr>
          <w:t xml:space="preserve">https://www.fullpicture.app/item/ebdeebf0afa397023b4043ac176a2d4b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B8D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19318625" TargetMode="External"/><Relationship Id="rId8" Type="http://schemas.openxmlformats.org/officeDocument/2006/relationships/hyperlink" Target="https://www.fullpicture.app/item/ebdeebf0afa397023b4043ac176a2d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2023-03-16T10:34:34+01:00</dcterms:created>
  <dcterms:modified xsi:type="dcterms:W3CDTF">2023-03-16T10:34:34+01:00</dcterms:modified>
</cp:coreProperties>
</file>

<file path=docProps/custom.xml><?xml version="1.0" encoding="utf-8"?>
<Properties xmlns="http://schemas.openxmlformats.org/officeDocument/2006/custom-properties" xmlns:vt="http://schemas.openxmlformats.org/officeDocument/2006/docPropsVTypes"/>
</file>