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Transcriptome Analysis Reveals the Different Response to Toxic Stress in Rootstock Grafted and Non-Grafted Cucumber Seedlings</w:t>
      </w:r>
      <w:br/>
      <w:hyperlink r:id="rId7" w:history="1">
        <w:r>
          <w:rPr>
            <w:color w:val="2980b9"/>
            <w:u w:val="single"/>
          </w:rPr>
          <w:t xml:space="preserve">https://www.mdpi.com/1422-0067/21/3/774</w:t>
        </w:r>
      </w:hyperlink>
    </w:p>
    <w:p>
      <w:pPr>
        <w:pStyle w:val="Heading1"/>
      </w:pPr>
      <w:bookmarkStart w:id="2" w:name="_Toc2"/>
      <w:r>
        <w:t>Article summary:</w:t>
      </w:r>
      <w:bookmarkEnd w:id="2"/>
    </w:p>
    <w:p>
      <w:pPr>
        <w:jc w:val="both"/>
      </w:pPr>
      <w:r>
        <w:rPr/>
        <w:t xml:space="preserve">1. Rootstock grafting may improve the tolerance of cucumber plants to autotoxic stress.</w:t>
      </w:r>
    </w:p>
    <w:p>
      <w:pPr>
        <w:jc w:val="both"/>
      </w:pPr>
      <w:r>
        <w:rPr/>
        <w:t xml:space="preserve">2. Transcriptomic comparative analysis was performed between rootstock grafted (RG) and non-grafted (NG) cucumber plants by a simulation of exogenous cinnamic acid (CA).</w:t>
      </w:r>
    </w:p>
    <w:p>
      <w:pPr>
        <w:jc w:val="both"/>
      </w:pPr>
      <w:r>
        <w:rPr/>
        <w:t xml:space="preserve">3. Results suggest that rootstock grafting improves the tolerance of cucumber plants to autotoxic stress by mediating down-regulation of photosynthesis, carbon, and nitrogen metabolism-related DEGs and activating the function of stress-related transcription factor.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on the effects of rootstock grafting on cucumber seedlings’ response to toxic stress. The authors provide evidence for their claims through transcriptome analysis, qRT-PCR, and functional annotations. The article also provides a detailed description of the methods used in the study as well as a thorough discussion of the results. </w:t>
      </w:r>
    </w:p>
    <w:p>
      <w:pPr>
        <w:jc w:val="both"/>
      </w:pPr>
      <w:r>
        <w:rPr/>
        <w:t xml:space="preserve">The article does not appear to be biased or one-sided in its reporting; it presents both sides equally and does not make unsupported claims or omit counterarguments. Furthermore, there is no promotional content present in the article, nor does it appear to be partial towards any particular point of view. The authors also note potential risks associated with their findings, such as possible negative impacts on plant growth or photosynthesis due to rootstock grafting. </w:t>
      </w:r>
    </w:p>
    <w:p>
      <w:pPr>
        <w:jc w:val="both"/>
      </w:pPr>
      <w:r>
        <w:rPr/>
        <w:t xml:space="preserve">In conclusion, this article is reliable and trustworthy in its reporting on the effects of rootstock grafting on cucumber seedlings’ response to toxic stress.</w:t>
      </w:r>
    </w:p>
    <w:p>
      <w:pPr>
        <w:pStyle w:val="Heading1"/>
      </w:pPr>
      <w:bookmarkStart w:id="5" w:name="_Toc5"/>
      <w:r>
        <w:t>Topics for further research:</w:t>
      </w:r>
      <w:bookmarkEnd w:id="5"/>
    </w:p>
    <w:p>
      <w:pPr>
        <w:spacing w:after="0"/>
        <w:numPr>
          <w:ilvl w:val="0"/>
          <w:numId w:val="2"/>
        </w:numPr>
      </w:pPr>
      <w:r>
        <w:rPr/>
        <w:t xml:space="preserve">Rootstock grafting benefits</w:t>
      </w:r>
    </w:p>
    <w:p>
      <w:pPr>
        <w:spacing w:after="0"/>
        <w:numPr>
          <w:ilvl w:val="0"/>
          <w:numId w:val="2"/>
        </w:numPr>
      </w:pPr>
      <w:r>
        <w:rPr/>
        <w:t xml:space="preserve">Cucumber seedlings toxic stress</w:t>
      </w:r>
    </w:p>
    <w:p>
      <w:pPr>
        <w:spacing w:after="0"/>
        <w:numPr>
          <w:ilvl w:val="0"/>
          <w:numId w:val="2"/>
        </w:numPr>
      </w:pPr>
      <w:r>
        <w:rPr/>
        <w:t xml:space="preserve">Plant growth and photosynthesis effects</w:t>
      </w:r>
    </w:p>
    <w:p>
      <w:pPr>
        <w:spacing w:after="0"/>
        <w:numPr>
          <w:ilvl w:val="0"/>
          <w:numId w:val="2"/>
        </w:numPr>
      </w:pPr>
      <w:r>
        <w:rPr/>
        <w:t xml:space="preserve">Transcriptome analysis techniques</w:t>
      </w:r>
    </w:p>
    <w:p>
      <w:pPr>
        <w:spacing w:after="0"/>
        <w:numPr>
          <w:ilvl w:val="0"/>
          <w:numId w:val="2"/>
        </w:numPr>
      </w:pPr>
      <w:r>
        <w:rPr/>
        <w:t xml:space="preserve">qRT-PCR methods</w:t>
      </w:r>
    </w:p>
    <w:p>
      <w:pPr>
        <w:numPr>
          <w:ilvl w:val="0"/>
          <w:numId w:val="2"/>
        </w:numPr>
      </w:pPr>
      <w:r>
        <w:rPr/>
        <w:t xml:space="preserve">Functional annotations of rootstock grafting</w:t>
      </w:r>
    </w:p>
    <w:p>
      <w:pPr>
        <w:pStyle w:val="Heading1"/>
      </w:pPr>
      <w:bookmarkStart w:id="6" w:name="_Toc6"/>
      <w:r>
        <w:t>Report location:</w:t>
      </w:r>
      <w:bookmarkEnd w:id="6"/>
    </w:p>
    <w:p>
      <w:hyperlink r:id="rId8" w:history="1">
        <w:r>
          <w:rPr>
            <w:color w:val="2980b9"/>
            <w:u w:val="single"/>
          </w:rPr>
          <w:t xml:space="preserve">https://www.fullpicture.app/item/ebe0e8da6300759ec21232996b7a045d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6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1/3/774" TargetMode="External"/><Relationship Id="rId8" Type="http://schemas.openxmlformats.org/officeDocument/2006/relationships/hyperlink" Target="https://www.fullpicture.app/item/ebe0e8da6300759ec21232996b7a04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2023-02-21T00:56:19+01:00</dcterms:created>
  <dcterms:modified xsi:type="dcterms:W3CDTF">2023-02-21T00:56:19+01:00</dcterms:modified>
</cp:coreProperties>
</file>

<file path=docProps/custom.xml><?xml version="1.0" encoding="utf-8"?>
<Properties xmlns="http://schemas.openxmlformats.org/officeDocument/2006/custom-properties" xmlns:vt="http://schemas.openxmlformats.org/officeDocument/2006/docPropsVTypes"/>
</file>