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Toxics | Free Full-Text | Chemical Characteristics and Source-Specific Health Risks of the Volatile Organic Compounds in Urban Nanjing, China</w:t>
      </w:r>
      <w:br/>
      <w:hyperlink r:id="rId7" w:history="1">
        <w:r>
          <w:rPr>
            <w:color w:val="2980b9"/>
            <w:u w:val="single"/>
          </w:rPr>
          <w:t xml:space="preserve">https://www.mdpi.com/2305-6304/10/12/722</w:t>
        </w:r>
      </w:hyperlink>
    </w:p>
    <w:p>
      <w:pPr>
        <w:pStyle w:val="Heading1"/>
      </w:pPr>
      <w:bookmarkStart w:id="2" w:name="_Toc2"/>
      <w:r>
        <w:t>Article summary:</w:t>
      </w:r>
      <w:bookmarkEnd w:id="2"/>
    </w:p>
    <w:p>
      <w:pPr>
        <w:jc w:val="both"/>
      </w:pPr>
      <w:r>
        <w:rPr/>
        <w:t xml:space="preserve">1. This article investigated the chemical characteristics, sources, and health risks of volatile organic compounds (VOCs) in urban Nanjing, China.</w:t>
      </w:r>
    </w:p>
    <w:p>
      <w:pPr>
        <w:jc w:val="both"/>
      </w:pPr>
      <w:r>
        <w:rPr/>
        <w:t xml:space="preserve">2. The total VOC concentration was determined to be 29.04 ± 14.89 ppb, and it was composed of alkanes, oxygenated VOCs, halogens, aromatics, alkenes, alkynes, and others.</w:t>
      </w:r>
    </w:p>
    <w:p>
      <w:pPr>
        <w:jc w:val="both"/>
      </w:pPr>
      <w:r>
        <w:rPr/>
        <w:t xml:space="preserve">3. Positive matrix factorization revealed five sources with traffic being the largest contributor (29.2%), while a biogenic source became the most important source in the afternoon (31.3%).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chemical characteristics and health risks of volatile organic compounds (VOCs) in urban Nanjing, China. The authors have used a comprehensive approach to investigate the constituents, sources and associated health risks of ambient VOCs sampled during autumn 2020 in Nanjing. The authors have also used positive matrix factorization to identify five sources with traffic being the largest contributor (29.2%) and a biogenic source becoming the most important source in the afternoon (31.3%). Furthermore, they have calculated noncarcinogenic risk (NCR) and lifetime carcinogenic risk (LCR) of VOCs which were found to be low but four species were found to possess risks exceeding the thresholds. </w:t>
      </w:r>
    </w:p>
    <w:p>
      <w:pPr>
        <w:jc w:val="both"/>
      </w:pPr>
      <w:r>
        <w:rPr/>
        <w:t xml:space="preserve">However, there are some potential biases that should be noted when considering this article’s trustworthiness and reliability such as its limited scope as it only focuses on one city in China; thus its findings may not be applicable to other cities or regions with different environmental conditions or emission sources. Additionally, there is no discussion on possible counterarguments or alternative explanations for their findings which could provide further insight into their results or conclusions drawn from them. Furthermore, there is no mention of any potential risks associated with exposure to VOCs which could lead readers to underestimate their potential impacts on human health or environment if not properly addressed or managed accordingly.</w:t>
      </w:r>
    </w:p>
    <w:p>
      <w:pPr>
        <w:pStyle w:val="Heading1"/>
      </w:pPr>
      <w:bookmarkStart w:id="5" w:name="_Toc5"/>
      <w:r>
        <w:t>Topics for further research:</w:t>
      </w:r>
      <w:bookmarkEnd w:id="5"/>
    </w:p>
    <w:p>
      <w:pPr>
        <w:spacing w:after="0"/>
        <w:numPr>
          <w:ilvl w:val="0"/>
          <w:numId w:val="2"/>
        </w:numPr>
      </w:pPr>
      <w:r>
        <w:rPr/>
        <w:t xml:space="preserve">Health risks associated with VOC exposure</w:t>
      </w:r>
    </w:p>
    <w:p>
      <w:pPr>
        <w:spacing w:after="0"/>
        <w:numPr>
          <w:ilvl w:val="0"/>
          <w:numId w:val="2"/>
        </w:numPr>
      </w:pPr>
      <w:r>
        <w:rPr/>
        <w:t xml:space="preserve">VOC emission sources</w:t>
      </w:r>
    </w:p>
    <w:p>
      <w:pPr>
        <w:spacing w:after="0"/>
        <w:numPr>
          <w:ilvl w:val="0"/>
          <w:numId w:val="2"/>
        </w:numPr>
      </w:pPr>
      <w:r>
        <w:rPr/>
        <w:t xml:space="preserve">Noncarcinogenic risk assessment</w:t>
      </w:r>
    </w:p>
    <w:p>
      <w:pPr>
        <w:spacing w:after="0"/>
        <w:numPr>
          <w:ilvl w:val="0"/>
          <w:numId w:val="2"/>
        </w:numPr>
      </w:pPr>
      <w:r>
        <w:rPr/>
        <w:t xml:space="preserve">Lifetime carcinogenic risk assessment</w:t>
      </w:r>
    </w:p>
    <w:p>
      <w:pPr>
        <w:spacing w:after="0"/>
        <w:numPr>
          <w:ilvl w:val="0"/>
          <w:numId w:val="2"/>
        </w:numPr>
      </w:pPr>
      <w:r>
        <w:rPr/>
        <w:t xml:space="preserve">Mitigation strategies for VOCs</w:t>
      </w:r>
    </w:p>
    <w:p>
      <w:pPr>
        <w:numPr>
          <w:ilvl w:val="0"/>
          <w:numId w:val="2"/>
        </w:numPr>
      </w:pPr>
      <w:r>
        <w:rPr/>
        <w:t xml:space="preserve">VOCs in different environmental conditions</w:t>
      </w:r>
    </w:p>
    <w:p>
      <w:pPr>
        <w:pStyle w:val="Heading1"/>
      </w:pPr>
      <w:bookmarkStart w:id="6" w:name="_Toc6"/>
      <w:r>
        <w:t>Report location:</w:t>
      </w:r>
      <w:bookmarkEnd w:id="6"/>
    </w:p>
    <w:p>
      <w:hyperlink r:id="rId8" w:history="1">
        <w:r>
          <w:rPr>
            <w:color w:val="2980b9"/>
            <w:u w:val="single"/>
          </w:rPr>
          <w:t xml:space="preserve">https://www.fullpicture.app/item/ebef0ef4985db91f266b94bc3f386017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B5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5-6304/10/12/722" TargetMode="External"/><Relationship Id="rId8" Type="http://schemas.openxmlformats.org/officeDocument/2006/relationships/hyperlink" Target="https://www.fullpicture.app/item/ebef0ef4985db91f266b94bc3f3860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2023-02-25T09:37:49+01:00</dcterms:created>
  <dcterms:modified xsi:type="dcterms:W3CDTF">2023-02-25T09:37:49+01:00</dcterms:modified>
</cp:coreProperties>
</file>

<file path=docProps/custom.xml><?xml version="1.0" encoding="utf-8"?>
<Properties xmlns="http://schemas.openxmlformats.org/officeDocument/2006/custom-properties" xmlns:vt="http://schemas.openxmlformats.org/officeDocument/2006/docPropsVTypes"/>
</file>