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Persistent inequity in maternal health care utilization in Nepal despite impressive overall gains</w:t>
      </w:r>
      <w:br/>
      <w:hyperlink r:id="rId7" w:history="1">
        <w:r>
          <w:rPr>
            <w:color w:val="2980b9"/>
            <w:u w:val="single"/>
          </w:rPr>
          <w:t xml:space="preserve">https://www.tandfonline.com/doi/full/10.1080/16549716.2017.1356083</w:t>
        </w:r>
      </w:hyperlink>
    </w:p>
    <w:p>
      <w:pPr>
        <w:pStyle w:val="Heading1"/>
      </w:pPr>
      <w:bookmarkStart w:id="2" w:name="_Toc2"/>
      <w:r>
        <w:t>Article summary:</w:t>
      </w:r>
      <w:bookmarkEnd w:id="2"/>
    </w:p>
    <w:p>
      <w:pPr>
        <w:jc w:val="both"/>
      </w:pPr>
      <w:r>
        <w:rPr/>
        <w:t xml:space="preserve">1. 尽管尼泊尔在孕产妇保健方面取得了显著进展，但仍存在不公平的现象。</w:t>
      </w:r>
    </w:p>
    <w:p>
      <w:pPr>
        <w:jc w:val="both"/>
      </w:pPr>
      <w:r>
        <w:rPr/>
        <w:t xml:space="preserve">2. 在过去15年中，尼泊尔的产前保健和分娩医疗服务得到了改善，但是低收入家庭的女性仍然比高收入家庭的女性更容易没有接受到专业医疗服务。</w:t>
      </w:r>
    </w:p>
    <w:p>
      <w:pPr>
        <w:jc w:val="both"/>
      </w:pPr>
      <w:r>
        <w:rPr/>
        <w:t xml:space="preserve">3. 针对最弱势和最脆弱的妇女进行有针对性的干预措施是必要的，以实现全民健康覆盖这一可持续发展目标。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尼泊尔近15年来孕产妇保健利用率的发展进行了分析，重点关注了覆盖率和公平性。文章指出，尽管在产前护理和设施分娩方面取得了显著进展，但低社会经济背景的妇女仍然比高社会经济背景的妇女更容易没有受过专业援助而分娩（2014年AdjOR 6.38 CI 95％ 4.57-8.90）。作者呼吁针对最不利和最脆弱的妇女实施有针对性的干预措施，以实现新的可持续发展目标：普及全民医疗保健。</w:t>
      </w:r>
    </w:p>
    <w:p>
      <w:pPr>
        <w:jc w:val="both"/>
      </w:pPr>
      <w:r>
        <w:rPr/>
        <w:t xml:space="preserve"/>
      </w:r>
    </w:p>
    <w:p>
      <w:pPr>
        <w:jc w:val="both"/>
      </w:pPr>
      <w:r>
        <w:rPr/>
        <w:t xml:space="preserve">然而，该文章存在一些潜在偏见和不足之处。首先，虽然文章提到了尼泊尔政治、经济环境等因素对孕产妇保健利用率的影响，但并未深入探讨这些因素如何影响公平性。其次，在讨论公平性问题时，文章只关注了社会经济背景因素，并未考虑其他可能导致不公平现象的因素。此外，在呼吁针对最不利和最脆弱的妇女实施有针对性干预措施时，并未提供具体建议或证据支持这些干预措施是否真正有效。</w:t>
      </w:r>
    </w:p>
    <w:p>
      <w:pPr>
        <w:jc w:val="both"/>
      </w:pPr>
      <w:r>
        <w:rPr/>
        <w:t xml:space="preserve"/>
      </w:r>
    </w:p>
    <w:p>
      <w:pPr>
        <w:jc w:val="both"/>
      </w:pPr>
      <w:r>
        <w:rPr/>
        <w:t xml:space="preserve">总之，该文章提供了有关尼泊尔孕产妇保健利用率发展情况的重要信息，但需要更全面地考虑公平性问题，并提供更具体、可行的解决方案。</w:t>
      </w:r>
    </w:p>
    <w:p>
      <w:pPr>
        <w:pStyle w:val="Heading1"/>
      </w:pPr>
      <w:bookmarkStart w:id="5" w:name="_Toc5"/>
      <w:r>
        <w:t>Topics for further research:</w:t>
      </w:r>
      <w:bookmarkEnd w:id="5"/>
    </w:p>
    <w:p>
      <w:pPr>
        <w:spacing w:after="0"/>
        <w:numPr>
          <w:ilvl w:val="0"/>
          <w:numId w:val="2"/>
        </w:numPr>
      </w:pPr>
      <w:r>
        <w:rPr/>
        <w:t xml:space="preserve">Political and economic factors affecting maternal health utilization in Nepal
</w:t>
      </w:r>
    </w:p>
    <w:p>
      <w:pPr>
        <w:spacing w:after="0"/>
        <w:numPr>
          <w:ilvl w:val="0"/>
          <w:numId w:val="2"/>
        </w:numPr>
      </w:pPr>
      <w:r>
        <w:rPr/>
        <w:t xml:space="preserve">Intersectionality and its impact on maternal health equity in Nepal
</w:t>
      </w:r>
    </w:p>
    <w:p>
      <w:pPr>
        <w:spacing w:after="0"/>
        <w:numPr>
          <w:ilvl w:val="0"/>
          <w:numId w:val="2"/>
        </w:numPr>
      </w:pPr>
      <w:r>
        <w:rPr/>
        <w:t xml:space="preserve">Other factors contributing to maternal health inequities in Nepal
</w:t>
      </w:r>
    </w:p>
    <w:p>
      <w:pPr>
        <w:spacing w:after="0"/>
        <w:numPr>
          <w:ilvl w:val="0"/>
          <w:numId w:val="2"/>
        </w:numPr>
      </w:pPr>
      <w:r>
        <w:rPr/>
        <w:t xml:space="preserve">Evidence-based interventions for addressing maternal health disparities in Nepal
</w:t>
      </w:r>
    </w:p>
    <w:p>
      <w:pPr>
        <w:spacing w:after="0"/>
        <w:numPr>
          <w:ilvl w:val="0"/>
          <w:numId w:val="2"/>
        </w:numPr>
      </w:pPr>
      <w:r>
        <w:rPr/>
        <w:t xml:space="preserve">The role of community-based interventions in improving maternal health outcomes in Nepal
</w:t>
      </w:r>
    </w:p>
    <w:p>
      <w:pPr>
        <w:numPr>
          <w:ilvl w:val="0"/>
          <w:numId w:val="2"/>
        </w:numPr>
      </w:pPr>
      <w:r>
        <w:rPr/>
        <w:t xml:space="preserve">Challenges and opportunities for achieving universal healthcare coverage in Nepal.</w:t>
      </w:r>
    </w:p>
    <w:p>
      <w:pPr>
        <w:pStyle w:val="Heading1"/>
      </w:pPr>
      <w:bookmarkStart w:id="6" w:name="_Toc6"/>
      <w:r>
        <w:t>Report location:</w:t>
      </w:r>
      <w:bookmarkEnd w:id="6"/>
    </w:p>
    <w:p>
      <w:hyperlink r:id="rId8" w:history="1">
        <w:r>
          <w:rPr>
            <w:color w:val="2980b9"/>
            <w:u w:val="single"/>
          </w:rPr>
          <w:t xml:space="preserve">https://www.fullpicture.app/item/ec4aaa731e2a6352075f4ce07edef759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E95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6549716.2017.1356083" TargetMode="External"/><Relationship Id="rId8" Type="http://schemas.openxmlformats.org/officeDocument/2006/relationships/hyperlink" Target="https://www.fullpicture.app/item/ec4aaa731e2a6352075f4ce07edef7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2024-01-21T10:58:29+01:00</dcterms:created>
  <dcterms:modified xsi:type="dcterms:W3CDTF">2024-01-21T10:58:29+01:00</dcterms:modified>
</cp:coreProperties>
</file>

<file path=docProps/custom.xml><?xml version="1.0" encoding="utf-8"?>
<Properties xmlns="http://schemas.openxmlformats.org/officeDocument/2006/custom-properties" xmlns:vt="http://schemas.openxmlformats.org/officeDocument/2006/docPropsVTypes"/>
</file>