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Current Trends and New Challenges in Marine Phycotoxins - PubMed</w:t>
      </w:r>
      <w:br/>
      <w:hyperlink r:id="rId7" w:history="1">
        <w:r>
          <w:rPr>
            <w:color w:val="2980b9"/>
            <w:u w:val="single"/>
          </w:rPr>
          <w:t xml:space="preserve">https://pubmed.ncbi.nlm.nih.gov/35323497/</w:t>
        </w:r>
      </w:hyperlink>
    </w:p>
    <w:p>
      <w:pPr>
        <w:pStyle w:val="Heading1"/>
      </w:pPr>
      <w:bookmarkStart w:id="2" w:name="_Toc2"/>
      <w:r>
        <w:t>Article summary:</w:t>
      </w:r>
      <w:bookmarkEnd w:id="2"/>
    </w:p>
    <w:p>
      <w:pPr>
        <w:jc w:val="both"/>
      </w:pPr>
      <w:r>
        <w:rPr/>
        <w:t xml:space="preserve">1. Los fitotoxinas marinas son una multiplicidad de compuestos bioactivos producidos por microalgas y acumulados en la cadena alimentaria marina.</w:t>
      </w:r>
    </w:p>
    <w:p>
      <w:pPr>
        <w:jc w:val="both"/>
      </w:pPr>
      <w:r>
        <w:rPr/>
        <w:t xml:space="preserve">2. Estas toxinas afectan el ecosistema, representan una amenaza para la salud humana y tienen importantes efectos económicos en la acuicultura y el turismo a nivel mundial.</w:t>
      </w:r>
    </w:p>
    <w:p>
      <w:pPr>
        <w:jc w:val="both"/>
      </w:pPr>
      <w:r>
        <w:rPr/>
        <w:t xml:space="preserve">3. La información sobre la toxicidad de las fitotoxinas, a menudo utilizada para establecer límites regulatorios para estas toxinas en moluscos, carece de trazabilidad de los valores de toxicidad, lo que destaca la necesidad de criterios toxicológicos predefinidos.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Este artículo es una revisión bien documentada sobre los temas actuales y los nuevos desafíos relacionados con las fitotoxinas marinas. El artículo proporciona una visión general completa del tema, incluyendo incertidumbres relacionadas con el cambio climático, así como perspectivas futuras. El artículo se basa en fuentes confiables como revistas científicas y libros publicados por expertos en el campo. Además, el artículo presenta varias figuras que ayudan a ilustrar los conceptos discutidos en el texto.</w:t>
      </w:r>
    </w:p>
    <w:p>
      <w:pPr>
        <w:jc w:val="both"/>
      </w:pPr>
      <w:r>
        <w:rPr/>
        <w:t xml:space="preserve">Sin embargo, hay algunas áreas donde el artículo podría ser más completo o equilibrado. Por ejemplo, no hay ninguna discusión sobre posibles soluciones o medidas preventivas para abordar los problemas planteados por las fitotoxinas marinas. Además, no hay ninguna discusión sobre otros factores ambientales que pueden contribuir al problema de las fitotoxinas marinas (como la contaminación). Finalmente, no hay ninguna discusión sobre posibles beneficios o ventajas potenciales de las fitotoxinas marinas (por ejemplo, su potencial terapéutico).</w:t>
      </w:r>
    </w:p>
    <w:p>
      <w:pPr>
        <w:pStyle w:val="Heading1"/>
      </w:pPr>
      <w:bookmarkStart w:id="5" w:name="_Toc5"/>
      <w:r>
        <w:t>Topics for further research:</w:t>
      </w:r>
      <w:bookmarkEnd w:id="5"/>
    </w:p>
    <w:p>
      <w:pPr>
        <w:spacing w:after="0"/>
        <w:numPr>
          <w:ilvl w:val="0"/>
          <w:numId w:val="2"/>
        </w:numPr>
      </w:pPr>
      <w:r>
        <w:rPr/>
        <w:t xml:space="preserve">Soluciones para abordar fitotoxinas marinas</w:t>
      </w:r>
    </w:p>
    <w:p>
      <w:pPr>
        <w:spacing w:after="0"/>
        <w:numPr>
          <w:ilvl w:val="0"/>
          <w:numId w:val="2"/>
        </w:numPr>
      </w:pPr>
      <w:r>
        <w:rPr/>
        <w:t xml:space="preserve">Contaminación y fitotoxinas marinas</w:t>
      </w:r>
    </w:p>
    <w:p>
      <w:pPr>
        <w:spacing w:after="0"/>
        <w:numPr>
          <w:ilvl w:val="0"/>
          <w:numId w:val="2"/>
        </w:numPr>
      </w:pPr>
      <w:r>
        <w:rPr/>
        <w:t xml:space="preserve">Beneficios potenciales de las fitotoxinas marinas</w:t>
      </w:r>
    </w:p>
    <w:p>
      <w:pPr>
        <w:spacing w:after="0"/>
        <w:numPr>
          <w:ilvl w:val="0"/>
          <w:numId w:val="2"/>
        </w:numPr>
      </w:pPr>
      <w:r>
        <w:rPr/>
        <w:t xml:space="preserve">Medidas preventivas para fitotoxinas marinas</w:t>
      </w:r>
    </w:p>
    <w:p>
      <w:pPr>
        <w:spacing w:after="0"/>
        <w:numPr>
          <w:ilvl w:val="0"/>
          <w:numId w:val="2"/>
        </w:numPr>
      </w:pPr>
      <w:r>
        <w:rPr/>
        <w:t xml:space="preserve">Cambio climático y fitotoxinas marinas</w:t>
      </w:r>
    </w:p>
    <w:p>
      <w:pPr>
        <w:numPr>
          <w:ilvl w:val="0"/>
          <w:numId w:val="2"/>
        </w:numPr>
      </w:pPr>
      <w:r>
        <w:rPr/>
        <w:t xml:space="preserve">Terapia con fitotoxinas marinas</w:t>
      </w:r>
    </w:p>
    <w:p>
      <w:pPr>
        <w:pStyle w:val="Heading1"/>
      </w:pPr>
      <w:bookmarkStart w:id="6" w:name="_Toc6"/>
      <w:r>
        <w:t>Report location:</w:t>
      </w:r>
      <w:bookmarkEnd w:id="6"/>
    </w:p>
    <w:p>
      <w:hyperlink r:id="rId8" w:history="1">
        <w:r>
          <w:rPr>
            <w:color w:val="2980b9"/>
            <w:u w:val="single"/>
          </w:rPr>
          <w:t xml:space="preserve">https://www.fullpicture.app/item/ec5955b7c240abad00597766380cd270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212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323497/" TargetMode="External"/><Relationship Id="rId8" Type="http://schemas.openxmlformats.org/officeDocument/2006/relationships/hyperlink" Target="https://www.fullpicture.app/item/ec5955b7c240abad00597766380cd2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2023-02-28T14:53:20+01:00</dcterms:created>
  <dcterms:modified xsi:type="dcterms:W3CDTF">2023-02-28T14:53:20+01:00</dcterms:modified>
</cp:coreProperties>
</file>

<file path=docProps/custom.xml><?xml version="1.0" encoding="utf-8"?>
<Properties xmlns="http://schemas.openxmlformats.org/officeDocument/2006/custom-properties" xmlns:vt="http://schemas.openxmlformats.org/officeDocument/2006/docPropsVTypes"/>
</file>