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Staying in Shape:  Writing, Questions, Method</w:t>
      </w:r>
      <w:br/>
      <w:hyperlink r:id="rId7" w:history="1">
        <w:r>
          <w:rPr>
            <w:color w:val="2980b9"/>
            <w:u w:val="single"/>
          </w:rPr>
          <w:t xml:space="preserve">https://criticallegalthinking.com/2023/01/25/staying-in-shape-writing-questions-method/</w:t>
        </w:r>
      </w:hyperlink>
    </w:p>
    <w:p>
      <w:pPr>
        <w:pStyle w:val="Heading1"/>
      </w:pPr>
      <w:bookmarkStart w:id="2" w:name="_Toc2"/>
      <w:r>
        <w:t>Article summary:</w:t>
      </w:r>
      <w:bookmarkEnd w:id="2"/>
    </w:p>
    <w:p>
      <w:pPr>
        <w:jc w:val="both"/>
      </w:pPr>
      <w:r>
        <w:rPr/>
        <w:t xml:space="preserve">1. The way one shapes a research question affects the way one is able to respond.</w:t>
      </w:r>
    </w:p>
    <w:p>
      <w:pPr>
        <w:jc w:val="both"/>
      </w:pPr>
      <w:r>
        <w:rPr/>
        <w:t xml:space="preserve">2. Menachem Kaiser's memoir Plunder: A Memoir of Family Property and Stolen Nazi Treasure is a mediation on the way questions are shaped in the aftermath.</w:t>
      </w:r>
    </w:p>
    <w:p>
      <w:pPr>
        <w:jc w:val="both"/>
      </w:pPr>
      <w:r>
        <w:rPr/>
        <w:t xml:space="preserve">3. Laura Petersen's doctoral research was about restitution in Germany after the Holocaust and WWII, and her underlying research question became how one asks the question of restitution.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“Staying in Shape: Writing, Questions, Method” by Laura Petersen is an exploration of how questions shape responses and how this can be applied to scholarly work. The article is written from a personal perspective, as Petersen draws on her own experience with researching restitution in Germany after the Holocaust and WWII for her doctoral thesis. The article does not present any evidence or data to support its claims, but rather relies on anecdotal evidence from Petersen’s own experience as well as that of Menachem Kaiser’s memoir Plunder: A Memoir of Family Property and Stolen Nazi Treasure (Scribe, 2021). While this provides an interesting insight into how questions can shape responses, it does not provide any concrete evidence or data to back up its claims. Additionally, there is no mention of counterarguments or alternative perspectives which could have been explored further in order to provide a more balanced view of the topic. Furthermore, there is no discussion of potential risks associated with shaping questions in this manner which could have been addressed in order to provide a more comprehensive analysis of the issue at hand. In conclusion, while this article provides an interesting perspective on how questions can shape responses, it lacks evidence and fails to explore alternative perspectives or potential risks associated with such an approach.</w:t>
      </w:r>
    </w:p>
    <w:p>
      <w:pPr>
        <w:pStyle w:val="Heading1"/>
      </w:pPr>
      <w:bookmarkStart w:id="5" w:name="_Toc5"/>
      <w:r>
        <w:t>Topics for further research:</w:t>
      </w:r>
      <w:bookmarkEnd w:id="5"/>
    </w:p>
    <w:p>
      <w:pPr>
        <w:spacing w:after="0"/>
        <w:numPr>
          <w:ilvl w:val="0"/>
          <w:numId w:val="2"/>
        </w:numPr>
      </w:pPr>
      <w:r>
        <w:rPr/>
        <w:t xml:space="preserve">“Risks associated with shaping questions”</w:t>
      </w:r>
    </w:p>
    <w:p>
      <w:pPr>
        <w:spacing w:after="0"/>
        <w:numPr>
          <w:ilvl w:val="0"/>
          <w:numId w:val="2"/>
        </w:numPr>
      </w:pPr>
      <w:r>
        <w:rPr/>
        <w:t xml:space="preserve">“Alternative perspectives on restitution”</w:t>
      </w:r>
    </w:p>
    <w:p>
      <w:pPr>
        <w:spacing w:after="0"/>
        <w:numPr>
          <w:ilvl w:val="0"/>
          <w:numId w:val="2"/>
        </w:numPr>
      </w:pPr>
      <w:r>
        <w:rPr/>
        <w:t xml:space="preserve">“Scholarly research methods”</w:t>
      </w:r>
    </w:p>
    <w:p>
      <w:pPr>
        <w:spacing w:after="0"/>
        <w:numPr>
          <w:ilvl w:val="0"/>
          <w:numId w:val="2"/>
        </w:numPr>
      </w:pPr>
      <w:r>
        <w:rPr/>
        <w:t xml:space="preserve">“Counterarguments to restitution”</w:t>
      </w:r>
    </w:p>
    <w:p>
      <w:pPr>
        <w:spacing w:after="0"/>
        <w:numPr>
          <w:ilvl w:val="0"/>
          <w:numId w:val="2"/>
        </w:numPr>
      </w:pPr>
      <w:r>
        <w:rPr/>
        <w:t xml:space="preserve">“Impact of questions on responses”</w:t>
      </w:r>
    </w:p>
    <w:p>
      <w:pPr>
        <w:numPr>
          <w:ilvl w:val="0"/>
          <w:numId w:val="2"/>
        </w:numPr>
      </w:pPr>
      <w:r>
        <w:rPr/>
        <w:t xml:space="preserve">“Anecdotal evidence in research”</w:t>
      </w:r>
    </w:p>
    <w:p>
      <w:pPr>
        <w:pStyle w:val="Heading1"/>
      </w:pPr>
      <w:bookmarkStart w:id="6" w:name="_Toc6"/>
      <w:r>
        <w:t>Report location:</w:t>
      </w:r>
      <w:bookmarkEnd w:id="6"/>
    </w:p>
    <w:p>
      <w:hyperlink r:id="rId8" w:history="1">
        <w:r>
          <w:rPr>
            <w:color w:val="2980b9"/>
            <w:u w:val="single"/>
          </w:rPr>
          <w:t xml:space="preserve">https://www.fullpicture.app/item/ec88b4e3c330cd5222a0504a73bb4ce1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A39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riticallegalthinking.com/2023/01/25/staying-in-shape-writing-questions-method/" TargetMode="External"/><Relationship Id="rId8" Type="http://schemas.openxmlformats.org/officeDocument/2006/relationships/hyperlink" Target="https://www.fullpicture.app/item/ec88b4e3c330cd5222a0504a73bb4c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2023-02-24T10:15:40+01:00</dcterms:created>
  <dcterms:modified xsi:type="dcterms:W3CDTF">2023-02-24T10:15:40+01:00</dcterms:modified>
</cp:coreProperties>
</file>

<file path=docProps/custom.xml><?xml version="1.0" encoding="utf-8"?>
<Properties xmlns="http://schemas.openxmlformats.org/officeDocument/2006/custom-properties" xmlns:vt="http://schemas.openxmlformats.org/officeDocument/2006/docPropsVTypes"/>
</file>