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Canine (Dog) Model of Human Aging and Disease: Dietary, Environmental and Immunotherapy Approaches - IOS Press</w:t>
      </w:r>
      <w:br/>
      <w:hyperlink r:id="rId7" w:history="1">
        <w:r>
          <w:rPr>
            <w:color w:val="2980b9"/>
            <w:u w:val="single"/>
          </w:rPr>
          <w:t xml:space="preserve">https://content.iospress.com/articles/journal-of-alzheimers-disease/jad00919</w:t>
        </w:r>
      </w:hyperlink>
    </w:p>
    <w:p>
      <w:pPr>
        <w:pStyle w:val="Heading1"/>
      </w:pPr>
      <w:bookmarkStart w:id="2" w:name="_Toc2"/>
      <w:r>
        <w:t>Article summary:</w:t>
      </w:r>
      <w:bookmarkEnd w:id="2"/>
    </w:p>
    <w:p>
      <w:pPr>
        <w:jc w:val="both"/>
      </w:pPr>
      <w:r>
        <w:rPr/>
        <w:t xml:space="preserve">1. 犬模型是研究人类衰老和疾病的有效工具：文章介绍了犬模型在研究人类认知功能下降、学习和记忆损失方面的应用。犬模型能够反映正常衰老、轻度认知障碍和早期/轻度阿尔茨海默病的不同程度。</w:t>
      </w:r>
    </w:p>
    <w:p>
      <w:pPr>
        <w:jc w:val="both"/>
      </w:pPr>
      <w:r>
        <w:rPr/>
        <w:t xml:space="preserve"/>
      </w:r>
    </w:p>
    <w:p>
      <w:pPr>
        <w:jc w:val="both"/>
      </w:pPr>
      <w:r>
        <w:rPr/>
        <w:t xml:space="preserve">2. 犬模型与人类脑衰老和阿尔茨海默病相关的神经病理学特征：文章指出，犬模型自然地积累了一些与人类脑衰老和阿尔茨海默病相关的神经病理学特征，包括皮层萎缩、神经元丧失、神经发生丧失、淀粉样β-淀粉样蛋白斑块、脑淀粉样血管性病变和氧化损伤。</w:t>
      </w:r>
    </w:p>
    <w:p>
      <w:pPr>
        <w:jc w:val="both"/>
      </w:pPr>
      <w:r>
        <w:rPr/>
        <w:t xml:space="preserve"/>
      </w:r>
    </w:p>
    <w:p>
      <w:pPr>
        <w:jc w:val="both"/>
      </w:pPr>
      <w:r>
        <w:rPr/>
        <w:t xml:space="preserve">3. 饮食、环境和免疫治疗对改善认知功能有益：文章总结了抗氧化饮食、行为丰富以及β-淀粉样蛋白免疫治疗对改善大脑功能的益处。此外，组合治疗方法可以通过增强多个分子途径来改善大脑功能。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犬模型在人类衰老和疾病中的应用，特别是在阿尔茨海默病方面的治疗意义。文章指出，老年犬（比格犬）在执行功能、学习和记忆方面会出现损失。这些认知领域的下降严重程度代表了正常衰老、轻度认知障碍和早期/轻度阿尔茨海默病在人类中的谱系。与此同时，狗天然地积累了几种与人类脑衰老和阿尔茨海默病一致（尽管不完全一致）的神经病理学特征，包括皮质萎缩、神经元丧失、神经发生丧失、淀粉样β-淀粉样蛋白斑块、脑淀粉样血管性病变和氧化损伤。许多这些神经病理学特征与认知下降的程度呈相关关系，并且依赖于大脑区域。文章还提到了抗氧化剂饮食、行为丰富以及Aβ免疫治疗对改善大脑功能的有益影响。此外，组合治疗方法可以通过增强多个分子途径来提高大脑功能。</w:t>
      </w:r>
    </w:p>
    <w:p>
      <w:pPr>
        <w:jc w:val="both"/>
      </w:pPr>
      <w:r>
        <w:rPr/>
        <w:t xml:space="preserve"/>
      </w:r>
    </w:p>
    <w:p>
      <w:pPr>
        <w:jc w:val="both"/>
      </w:pPr>
      <w:r>
        <w:rPr/>
        <w:t xml:space="preserve">然而，这篇文章存在一些潜在的偏见和问题。首先，作者没有提及犬模型与人类衰老和阿尔茨海默病之间的差异和限制。尽管狗天然地积累了一些与人类相似的神经病理学特征，但它们的生物学过程可能与人类不同，因此结果可能无法直接应用于人类。其次，文章没有提供足够的证据来支持所提出的治疗方法的有效性。虽然抗氧化剂饮食、行为丰富和Aβ免疫治疗被认为对改善大脑功能有益，但缺乏具体数据和实验证据来支持这些主张。此外，文章没有探讨可能存在的反驳观点或其他治疗方法的优劣势。</w:t>
      </w:r>
    </w:p>
    <w:p>
      <w:pPr>
        <w:jc w:val="both"/>
      </w:pPr>
      <w:r>
        <w:rPr/>
        <w:t xml:space="preserve"/>
      </w:r>
    </w:p>
    <w:p>
      <w:pPr>
        <w:jc w:val="both"/>
      </w:pPr>
      <w:r>
        <w:rPr/>
        <w:t xml:space="preserve">另一个问题是文章可能存在宣传内容和偏袒。文章中提到了抗氧化剂饮食、行为丰富和Aβ免疫治疗对改善大脑功能的积极影响，但没有提及任何可能的风险或负面效应。这种片面的报道可能会给读者带来误导，并使他们对这些治疗方法的潜在风险缺乏充分认识。</w:t>
      </w:r>
    </w:p>
    <w:p>
      <w:pPr>
        <w:jc w:val="both"/>
      </w:pPr>
      <w:r>
        <w:rPr/>
        <w:t xml:space="preserve"/>
      </w:r>
    </w:p>
    <w:p>
      <w:pPr>
        <w:jc w:val="both"/>
      </w:pPr>
      <w:r>
        <w:rPr/>
        <w:t xml:space="preserve">最后，文章没有平等地呈现双方观点。它主要关注了犬模型在人类衰老和阿尔茨海默病中的应用，并提出了一些治疗方法的优势，但没有探讨其他观点或可能存在的替代方法。</w:t>
      </w:r>
    </w:p>
    <w:p>
      <w:pPr>
        <w:jc w:val="both"/>
      </w:pPr>
      <w:r>
        <w:rPr/>
        <w:t xml:space="preserve"/>
      </w:r>
    </w:p>
    <w:p>
      <w:pPr>
        <w:jc w:val="both"/>
      </w:pPr>
      <w:r>
        <w:rPr/>
        <w:t xml:space="preserve">综上所述，这篇文章在介绍犬模型在人类衰老和阿尔茨海默病中的应用方面提供了一些有趣的信息，但存在一些潜在偏见和问题。作者需要更全面地考虑到不同观点和证据，并提供更多实验证据来支持其主张。此外，他们还应该注意到可能存在的风险和负面效应，并平等地呈现双方观点。</w:t>
      </w:r>
    </w:p>
    <w:p>
      <w:pPr>
        <w:pStyle w:val="Heading1"/>
      </w:pPr>
      <w:bookmarkStart w:id="5" w:name="_Toc5"/>
      <w:r>
        <w:t>Topics for further research:</w:t>
      </w:r>
      <w:bookmarkEnd w:id="5"/>
    </w:p>
    <w:p>
      <w:pPr>
        <w:spacing w:after="0"/>
        <w:numPr>
          <w:ilvl w:val="0"/>
          <w:numId w:val="2"/>
        </w:numPr>
      </w:pPr>
      <w:r>
        <w:rPr/>
        <w:t xml:space="preserve">犬模型与人类衰老和阿尔茨海默病之间的差异和限制
</w:t>
      </w:r>
    </w:p>
    <w:p>
      <w:pPr>
        <w:spacing w:after="0"/>
        <w:numPr>
          <w:ilvl w:val="0"/>
          <w:numId w:val="2"/>
        </w:numPr>
      </w:pPr>
      <w:r>
        <w:rPr/>
        <w:t xml:space="preserve">治疗方法的有效性和具体数据支持
</w:t>
      </w:r>
    </w:p>
    <w:p>
      <w:pPr>
        <w:spacing w:after="0"/>
        <w:numPr>
          <w:ilvl w:val="0"/>
          <w:numId w:val="2"/>
        </w:numPr>
      </w:pPr>
      <w:r>
        <w:rPr/>
        <w:t xml:space="preserve">可能存在的反驳观点或其他治疗方法的优劣势
</w:t>
      </w:r>
    </w:p>
    <w:p>
      <w:pPr>
        <w:spacing w:after="0"/>
        <w:numPr>
          <w:ilvl w:val="0"/>
          <w:numId w:val="2"/>
        </w:numPr>
      </w:pPr>
      <w:r>
        <w:rPr/>
        <w:t xml:space="preserve">抗氧化剂饮食、行为丰富和Aβ免疫治疗的风险和负面效应
</w:t>
      </w:r>
    </w:p>
    <w:p>
      <w:pPr>
        <w:spacing w:after="0"/>
        <w:numPr>
          <w:ilvl w:val="0"/>
          <w:numId w:val="2"/>
        </w:numPr>
      </w:pPr>
      <w:r>
        <w:rPr/>
        <w:t xml:space="preserve">平等地呈现双方观点和可能存在的替代方法
</w:t>
      </w:r>
    </w:p>
    <w:p>
      <w:pPr>
        <w:numPr>
          <w:ilvl w:val="0"/>
          <w:numId w:val="2"/>
        </w:numPr>
      </w:pPr>
      <w:r>
        <w:rPr/>
        <w:t xml:space="preserve">更多实验证据来支持主张</w:t>
      </w:r>
    </w:p>
    <w:p>
      <w:pPr>
        <w:pStyle w:val="Heading1"/>
      </w:pPr>
      <w:bookmarkStart w:id="6" w:name="_Toc6"/>
      <w:r>
        <w:t>Report location:</w:t>
      </w:r>
      <w:bookmarkEnd w:id="6"/>
    </w:p>
    <w:p>
      <w:hyperlink r:id="rId8" w:history="1">
        <w:r>
          <w:rPr>
            <w:color w:val="2980b9"/>
            <w:u w:val="single"/>
          </w:rPr>
          <w:t xml:space="preserve">https://www.fullpicture.app/item/ec9e86421474b1c550479dacfd6ac1ce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DDF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ent.iospress.com/articles/journal-of-alzheimers-disease/jad00919" TargetMode="External"/><Relationship Id="rId8" Type="http://schemas.openxmlformats.org/officeDocument/2006/relationships/hyperlink" Target="https://www.fullpicture.app/item/ec9e86421474b1c550479dacfd6ac1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2024-01-22T13:27:34+01:00</dcterms:created>
  <dcterms:modified xsi:type="dcterms:W3CDTF">2024-01-22T13:27:34+01:00</dcterms:modified>
</cp:coreProperties>
</file>

<file path=docProps/custom.xml><?xml version="1.0" encoding="utf-8"?>
<Properties xmlns="http://schemas.openxmlformats.org/officeDocument/2006/custom-properties" xmlns:vt="http://schemas.openxmlformats.org/officeDocument/2006/docPropsVTypes"/>
</file>