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Tetra Pak® A3/Flex | Tetra Pak Singapore</w:t>
      </w:r>
      <w:br/>
      <w:hyperlink r:id="rId7" w:history="1">
        <w:r>
          <w:rPr>
            <w:color w:val="2980b9"/>
            <w:u w:val="single"/>
          </w:rPr>
          <w:t xml:space="preserve">https://www.tetrapak.com/en-sg/solutions/integrated-solutions-equipment/filling-machines/tetra-pak-a3flex</w:t>
        </w:r>
      </w:hyperlink>
    </w:p>
    <w:p>
      <w:pPr>
        <w:pStyle w:val="Heading1"/>
      </w:pPr>
      <w:bookmarkStart w:id="2" w:name="_Toc2"/>
      <w:r>
        <w:t>Article summary:</w:t>
      </w:r>
      <w:bookmarkEnd w:id="2"/>
    </w:p>
    <w:p>
      <w:pPr>
        <w:jc w:val="both"/>
      </w:pPr>
      <w:r>
        <w:rPr/>
        <w:t xml:space="preserve">1. Tetra Pak® A3/Flex自动供料，生产不间断，无需停机更换包装材料或带条。</w:t>
      </w:r>
    </w:p>
    <w:p>
      <w:pPr>
        <w:jc w:val="both"/>
      </w:pPr>
      <w:r>
        <w:rPr/>
        <w:t xml:space="preserve">2. Aseptic zone确保无菌条件，通过控制空气流动实现经济高效。</w:t>
      </w:r>
    </w:p>
    <w:p>
      <w:pPr>
        <w:jc w:val="both"/>
      </w:pPr>
      <w:r>
        <w:rPr/>
        <w:t xml:space="preserve">3. 深度过氧化物浴用于更安全地对包装材料进行灭菌处理。</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文章对Tetra Pak® A3/Flex的描述主要集中在其自动供料、无缝生产、无菌区和深层过氧化物浴等方面。然而，文章存在一些潜在偏见和片面报道。</w:t>
      </w:r>
    </w:p>
    <w:p>
      <w:pPr>
        <w:jc w:val="both"/>
      </w:pPr>
      <w:r>
        <w:rPr/>
        <w:t xml:space="preserve"/>
      </w:r>
    </w:p>
    <w:p>
      <w:pPr>
        <w:jc w:val="both"/>
      </w:pPr>
      <w:r>
        <w:rPr/>
        <w:t xml:space="preserve">首先，文章没有提及任何可能的风险或负面影响。例如，虽然自动供料和无缝生产可以提高效率并减少停机时间，但如果设备出现故障或需要维修，可能会导致更长的停机时间和生产延误。此外，过氧化物浴虽然可以确保包装材料的灭菌，但过量使用过氧化物可能对环境造成负面影响。</w:t>
      </w:r>
    </w:p>
    <w:p>
      <w:pPr>
        <w:jc w:val="both"/>
      </w:pPr>
      <w:r>
        <w:rPr/>
        <w:t xml:space="preserve"/>
      </w:r>
    </w:p>
    <w:p>
      <w:pPr>
        <w:jc w:val="both"/>
      </w:pPr>
      <w:r>
        <w:rPr/>
        <w:t xml:space="preserve">其次，文章未探讨其他替代方案或竞争产品的优势和劣势。这使得读者很难进行全面的比较，并决定是否选择Tetra Pak® A3/Flex作为他们的包装解决方案。</w:t>
      </w:r>
    </w:p>
    <w:p>
      <w:pPr>
        <w:jc w:val="both"/>
      </w:pPr>
      <w:r>
        <w:rPr/>
        <w:t xml:space="preserve"/>
      </w:r>
    </w:p>
    <w:p>
      <w:pPr>
        <w:jc w:val="both"/>
      </w:pPr>
      <w:r>
        <w:rPr/>
        <w:t xml:space="preserve">此外，文章中提到的一些主张缺乏支持证据。例如，在描述深层过氧化物浴时，并未提供任何数据或研究结果来支持其对包装材料灭菌效果的声明。</w:t>
      </w:r>
    </w:p>
    <w:p>
      <w:pPr>
        <w:jc w:val="both"/>
      </w:pPr>
      <w:r>
        <w:rPr/>
        <w:t xml:space="preserve"/>
      </w:r>
    </w:p>
    <w:p>
      <w:pPr>
        <w:jc w:val="both"/>
      </w:pPr>
      <w:r>
        <w:rPr/>
        <w:t xml:space="preserve">最后，文章似乎是一个宣传性质的内容，倾向于赞扬Tetra Pak® A3/Flex而忽略了可能存在的问题或挑战。因此，在阅读这篇文章时，读者应该保持批判性思维，并寻找更全面、客观的信息来源来评估Tetra Pak® A3/Flex是否适合他们的需求。</w:t>
      </w:r>
    </w:p>
    <w:p>
      <w:pPr>
        <w:pStyle w:val="Heading1"/>
      </w:pPr>
      <w:bookmarkStart w:id="5" w:name="_Toc5"/>
      <w:r>
        <w:t>Topics for further research:</w:t>
      </w:r>
      <w:bookmarkEnd w:id="5"/>
    </w:p>
    <w:p>
      <w:pPr>
        <w:spacing w:after="0"/>
        <w:numPr>
          <w:ilvl w:val="0"/>
          <w:numId w:val="2"/>
        </w:numPr>
      </w:pPr>
      <w:r>
        <w:rPr/>
        <w:t xml:space="preserve">Tetra Pak® A3/Flex potential risks and negative impacts
</w:t>
      </w:r>
    </w:p>
    <w:p>
      <w:pPr>
        <w:spacing w:after="0"/>
        <w:numPr>
          <w:ilvl w:val="0"/>
          <w:numId w:val="2"/>
        </w:numPr>
      </w:pPr>
      <w:r>
        <w:rPr/>
        <w:t xml:space="preserve">Alternative solutions or competitive products to Tetra Pak® A3/Flex
</w:t>
      </w:r>
    </w:p>
    <w:p>
      <w:pPr>
        <w:spacing w:after="0"/>
        <w:numPr>
          <w:ilvl w:val="0"/>
          <w:numId w:val="2"/>
        </w:numPr>
      </w:pPr>
      <w:r>
        <w:rPr/>
        <w:t xml:space="preserve">Supporting evidence for claims about deep layer peroxide bath effectiveness
</w:t>
      </w:r>
    </w:p>
    <w:p>
      <w:pPr>
        <w:spacing w:after="0"/>
        <w:numPr>
          <w:ilvl w:val="0"/>
          <w:numId w:val="2"/>
        </w:numPr>
      </w:pPr>
      <w:r>
        <w:rPr/>
        <w:t xml:space="preserve">Potential environmental impact of excessive peroxide use
</w:t>
      </w:r>
    </w:p>
    <w:p>
      <w:pPr>
        <w:spacing w:after="0"/>
        <w:numPr>
          <w:ilvl w:val="0"/>
          <w:numId w:val="2"/>
        </w:numPr>
      </w:pPr>
      <w:r>
        <w:rPr/>
        <w:t xml:space="preserve">Comparison of Tetra Pak® A3/Flex with other packaging solutions
</w:t>
      </w:r>
    </w:p>
    <w:p>
      <w:pPr>
        <w:numPr>
          <w:ilvl w:val="0"/>
          <w:numId w:val="2"/>
        </w:numPr>
      </w:pPr>
      <w:r>
        <w:rPr/>
        <w:t xml:space="preserve">Critical analysis of Tetra Pak® A3/Flex advantages and challenges</w:t>
      </w:r>
    </w:p>
    <w:p>
      <w:pPr>
        <w:pStyle w:val="Heading1"/>
      </w:pPr>
      <w:bookmarkStart w:id="6" w:name="_Toc6"/>
      <w:r>
        <w:t>Report location:</w:t>
      </w:r>
      <w:bookmarkEnd w:id="6"/>
    </w:p>
    <w:p>
      <w:hyperlink r:id="rId8" w:history="1">
        <w:r>
          <w:rPr>
            <w:color w:val="2980b9"/>
            <w:u w:val="single"/>
          </w:rPr>
          <w:t xml:space="preserve">https://www.fullpicture.app/item/ed2d438158d134273f79f7afb08b82da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28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trapak.com/en-sg/solutions/integrated-solutions-equipment/filling-machines/tetra-pak-a3flex" TargetMode="External"/><Relationship Id="rId8" Type="http://schemas.openxmlformats.org/officeDocument/2006/relationships/hyperlink" Target="https://www.fullpicture.app/item/ed2d438158d134273f79f7afb08b82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2024-04-04T08:37:22+02:00</dcterms:created>
  <dcterms:modified xsi:type="dcterms:W3CDTF">2024-04-04T08:37:22+02:00</dcterms:modified>
</cp:coreProperties>
</file>

<file path=docProps/custom.xml><?xml version="1.0" encoding="utf-8"?>
<Properties xmlns="http://schemas.openxmlformats.org/officeDocument/2006/custom-properties" xmlns:vt="http://schemas.openxmlformats.org/officeDocument/2006/docPropsVTypes"/>
</file>