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Revealing the embedded phase in single-pixel quantum ghost imaging</w:t></w:r><w:br/><w:hyperlink r:id="rId7" w:history="1"><w:r><w:rPr><w:color w:val="2980b9"/><w:u w:val="single"/></w:rPr><w:t xml:space="preserve">https://opg.optica.org/optica/fulltext.cfm?uri=optica-10-2-286&id=526269</w:t></w:r></w:hyperlink></w:p><w:p><w:pPr><w:pStyle w:val="Heading1"/></w:pPr><w:bookmarkStart w:id="2" w:name="_Toc2"/><w:r><w:t>Article summary:</w:t></w:r><w:bookmarkEnd w:id="2"/></w:p><w:p><w:pPr><w:jc w:val="both"/></w:pPr><w:r><w:rPr/><w:t xml:space="preserve">1. This article discusses the use of single-pixel quantum ghost imaging to reveal embedded phases in objects.</w:t></w:r></w:p><w:p><w:pPr><w:jc w:val="both"/></w:pPr><w:r><w:rPr/><w:t xml:space="preserve">2. It reviews a range of research studies from 2004 to 2020 that have explored the use of quantum entanglement, deep learning, Fourier ptychography, and other techniques for single-pixel imaging.</w:t></w:r></w:p><w:p><w:pPr><w:jc w:val="both"/></w:pPr><w:r><w:rPr/><w:t xml:space="preserve">3. The article also examines the principles and prospects for single-pixel imaging, as well as its resolution limits.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review of research studies on single-pixel quantum ghost imaging from 2004 to 2020. The authors provide an overview of the various techniques used in this field, such as quantum entanglement, deep learning, Fourier ptychography, and more. They also discuss the principles and prospects for single-pixel imaging and its resolution limits.</w:t></w:r></w:p><w:p><w:pPr><w:jc w:val="both"/></w:pPr><w:r><w:rPr/><w:t xml:space="preserve">The article is written in a clear and concise manner that makes it easy to understand even for readers with limited knowledge of the subject matter. The authors provide detailed explanations of each technique discussed in the article and cite relevant sources throughout. This ensures that all claims made are supported by evidence from reliable sources.</w:t></w:r></w:p><w:p><w:pPr><w:jc w:val="both"/></w:pPr><w:r><w:rPr/><w:t xml:space="preserve">The authors do not appear to be biased towards any particular technique or approach; instead they present an unbiased overview of all available methods for single-pixel imaging. Furthermore, they acknowledge potential risks associated with some techniques such as ion and electron ghost imaging, which could be dangerous if not handled properly.</w:t></w:r></w:p><w:p><w:pPr><w:jc w:val="both"/></w:pPr><w:r><w:rPr/><w:t xml:space="preserve">In conclusion, this article is trustworthy and reliable due to its comprehensive coverage of existing research studies on single-pixel quantum ghost imaging and its lack of bias towards any particular technique or approach.</w:t></w:r></w:p><w:p><w:pPr><w:pStyle w:val="Heading1"/></w:pPr><w:bookmarkStart w:id="5" w:name="_Toc5"/><w:r><w:t>Topics for further research:</w:t></w:r><w:bookmarkEnd w:id="5"/></w:p><w:p><w:pPr><w:spacing w:after="0"/><w:numPr><w:ilvl w:val="0"/><w:numId w:val="2"/></w:numPr></w:pPr><w:r><w:rPr/><w:t xml:space="preserve">Single-pixel imaging resolution limits</w:t></w:r></w:p><w:p><w:pPr><w:spacing w:after="0"/><w:numPr><w:ilvl w:val="0"/><w:numId w:val="2"/></w:numPr></w:pPr><w:r><w:rPr/><w:t xml:space="preserve">Quantum entanglement applications</w:t></w:r></w:p><w:p><w:pPr><w:spacing w:after="0"/><w:numPr><w:ilvl w:val="0"/><w:numId w:val="2"/></w:numPr></w:pPr><w:r><w:rPr/><w:t xml:space="preserve">Deep learning for single-pixel imaging</w:t></w:r></w:p><w:p><w:pPr><w:spacing w:after="0"/><w:numPr><w:ilvl w:val="0"/><w:numId w:val="2"/></w:numPr></w:pPr><w:r><w:rPr/><w:t xml:space="preserve">Fourier ptychography principles</w:t></w:r></w:p><w:p><w:pPr><w:spacing w:after="0"/><w:numPr><w:ilvl w:val="0"/><w:numId w:val="2"/></w:numPr></w:pPr><w:r><w:rPr/><w:t xml:space="preserve">Ion and electron ghost imaging safety</w:t></w:r></w:p><w:p><w:pPr><w:numPr><w:ilvl w:val="0"/><w:numId w:val="2"/></w:numPr></w:pPr><w:r><w:rPr/><w:t xml:space="preserve">Single-pixel imaging prospects</w:t></w:r></w:p><w:p><w:pPr><w:pStyle w:val="Heading1"/></w:pPr><w:bookmarkStart w:id="6" w:name="_Toc6"/><w:r><w:t>Report location:</w:t></w:r><w:bookmarkEnd w:id="6"/></w:p><w:p><w:hyperlink r:id="rId8" w:history="1"><w:r><w:rPr><w:color w:val="2980b9"/><w:u w:val="single"/></w:rPr><w:t xml:space="preserve">https://www.fullpicture.app/item/ed47100a2dd1f4ec6203357e197238ca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C7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10-2-286&amp;id=526269" TargetMode="External"/><Relationship Id="rId8" Type="http://schemas.openxmlformats.org/officeDocument/2006/relationships/hyperlink" Target="https://www.fullpicture.app/item/ed47100a2dd1f4ec6203357e19723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2023-02-28T00:21:49+01:00</dcterms:created>
  <dcterms:modified xsi:type="dcterms:W3CDTF">2023-02-28T00:21:49+01:00</dcterms:modified>
</cp:coreProperties>
</file>

<file path=docProps/custom.xml><?xml version="1.0" encoding="utf-8"?>
<Properties xmlns="http://schemas.openxmlformats.org/officeDocument/2006/custom-properties" xmlns:vt="http://schemas.openxmlformats.org/officeDocument/2006/docPropsVTypes"/>
</file>