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控制营养状况评分作为经颈静脉肝内门体分流术后肝硬化患者显性肝性脑病的新指标 - ScienceDirect</w:t>
      </w:r>
      <w:br/>
      <w:hyperlink r:id="rId7" w:history="1">
        <w:r>
          <w:rPr>
            <w:color w:val="2980b9"/>
            <w:u w:val="single"/>
          </w:rPr>
          <w:t xml:space="preserve">https://www.sciencedirect.com/science/article/abs/pii/S026156142100604X</w:t>
        </w:r>
      </w:hyperlink>
    </w:p>
    <w:p>
      <w:pPr>
        <w:pStyle w:val="Heading1"/>
      </w:pPr>
      <w:bookmarkStart w:id="2" w:name="_Toc2"/>
      <w:r>
        <w:t>Article summary:</w:t>
      </w:r>
      <w:bookmarkEnd w:id="2"/>
    </w:p>
    <w:p>
      <w:pPr>
        <w:jc w:val="both"/>
      </w:pPr>
      <w:r>
        <w:rPr/>
        <w:t xml:space="preserve">1. This study investigated the relationship between the CONUT score (a well-known immune-nutritional index) and OHE in cirrhotic patients following TIPS.</w:t>
      </w:r>
    </w:p>
    <w:p>
      <w:pPr>
        <w:jc w:val="both"/>
      </w:pPr>
      <w:r>
        <w:rPr/>
        <w:t xml:space="preserve">2. The results indicated that the CONUT score could serve as a clinical predictor for OHE in patients following TIPS, and those with a high CONUT score were at higher risk of developing OHE.</w:t>
      </w:r>
    </w:p>
    <w:p>
      <w:pPr>
        <w:jc w:val="both"/>
      </w:pPr>
      <w:r>
        <w:rPr/>
        <w:t xml:space="preserve">3. The CONUT score was more valuable than NLR, MELD/Child-Pugh score models for predicting OHE risk in cirrhotic patients following TIPS.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on the study population, methods used, results obtained, and discussion of the findings. The authors have also provided relevant background information on the topic to provide context for their research. Furthermore, they have acknowledged potential limitations of their study such as its retrospective nature and small sample size.</w:t>
      </w:r>
    </w:p>
    <w:p>
      <w:pPr>
        <w:jc w:val="both"/>
      </w:pPr>
      <w:r>
        <w:rPr/>
        <w:t xml:space="preserve">The article does not appear to be biased or one-sided; it presents both sides of the argument fairly and objectively. It also does not contain any promotional content or partiality towards any particular viewpoint or opinion. All claims made are supported by evidence from the study results, and possible risks associated with TIPS procedures are noted in the discussion section.</w:t>
      </w:r>
    </w:p>
    <w:p>
      <w:pPr>
        <w:jc w:val="both"/>
      </w:pPr>
      <w:r>
        <w:rPr/>
        <w:t xml:space="preserve">The only potential issue with this article is that it does not explore any counterarguments or alternative points of view regarding its findings. However, given that this is a retrospective study with a relatively small sample size, this may be understandable as there may not be enough data available to explore other perspectives on the topic.</w:t>
      </w:r>
    </w:p>
    <w:p>
      <w:pPr>
        <w:pStyle w:val="Heading1"/>
      </w:pPr>
      <w:bookmarkStart w:id="5" w:name="_Toc5"/>
      <w:r>
        <w:t>Topics for further research:</w:t>
      </w:r>
      <w:bookmarkEnd w:id="5"/>
    </w:p>
    <w:p>
      <w:pPr>
        <w:spacing w:after="0"/>
        <w:numPr>
          <w:ilvl w:val="0"/>
          <w:numId w:val="2"/>
        </w:numPr>
      </w:pPr>
      <w:r>
        <w:rPr/>
        <w:t xml:space="preserve">Transjugular Intrahepatic Portosystemic Shunt (TIPS) complications</w:t>
      </w:r>
    </w:p>
    <w:p>
      <w:pPr>
        <w:spacing w:after="0"/>
        <w:numPr>
          <w:ilvl w:val="0"/>
          <w:numId w:val="2"/>
        </w:numPr>
      </w:pPr>
      <w:r>
        <w:rPr/>
        <w:t xml:space="preserve">TIPS procedure outcomes</w:t>
      </w:r>
    </w:p>
    <w:p>
      <w:pPr>
        <w:spacing w:after="0"/>
        <w:numPr>
          <w:ilvl w:val="0"/>
          <w:numId w:val="2"/>
        </w:numPr>
      </w:pPr>
      <w:r>
        <w:rPr/>
        <w:t xml:space="preserve">TIPS procedure long-term effects</w:t>
      </w:r>
    </w:p>
    <w:p>
      <w:pPr>
        <w:spacing w:after="0"/>
        <w:numPr>
          <w:ilvl w:val="0"/>
          <w:numId w:val="2"/>
        </w:numPr>
      </w:pPr>
      <w:r>
        <w:rPr/>
        <w:t xml:space="preserve">TIPS procedure risks</w:t>
      </w:r>
    </w:p>
    <w:p>
      <w:pPr>
        <w:spacing w:after="0"/>
        <w:numPr>
          <w:ilvl w:val="0"/>
          <w:numId w:val="2"/>
        </w:numPr>
      </w:pPr>
      <w:r>
        <w:rPr/>
        <w:t xml:space="preserve">TIPS procedure alternatives</w:t>
      </w:r>
    </w:p>
    <w:p>
      <w:pPr>
        <w:numPr>
          <w:ilvl w:val="0"/>
          <w:numId w:val="2"/>
        </w:numPr>
      </w:pPr>
      <w:r>
        <w:rPr/>
        <w:t xml:space="preserve">TIPS procedure effectiveness</w:t>
      </w:r>
    </w:p>
    <w:p>
      <w:pPr>
        <w:pStyle w:val="Heading1"/>
      </w:pPr>
      <w:bookmarkStart w:id="6" w:name="_Toc6"/>
      <w:r>
        <w:t>Report location:</w:t>
      </w:r>
      <w:bookmarkEnd w:id="6"/>
    </w:p>
    <w:p>
      <w:hyperlink r:id="rId8" w:history="1">
        <w:r>
          <w:rPr>
            <w:color w:val="2980b9"/>
            <w:u w:val="single"/>
          </w:rPr>
          <w:t xml:space="preserve">https://www.fullpicture.app/item/ed82cd0362aeab7d15cc13d75db2b6b4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65F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156142100604X" TargetMode="External"/><Relationship Id="rId8" Type="http://schemas.openxmlformats.org/officeDocument/2006/relationships/hyperlink" Target="https://www.fullpicture.app/item/ed82cd0362aeab7d15cc13d75db2b6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2023-02-19T01:49:12+01:00</dcterms:created>
  <dcterms:modified xsi:type="dcterms:W3CDTF">2023-02-19T01:49:12+01:00</dcterms:modified>
</cp:coreProperties>
</file>

<file path=docProps/custom.xml><?xml version="1.0" encoding="utf-8"?>
<Properties xmlns="http://schemas.openxmlformats.org/officeDocument/2006/custom-properties" xmlns:vt="http://schemas.openxmlformats.org/officeDocument/2006/docPropsVTypes"/>
</file>