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effects of microstructure and defects on the fatigue properties of laser powder bed fusion Ti-6Al-4V - ScienceDirect</w:t>
      </w:r>
      <w:br/>
      <w:hyperlink r:id="rId7" w:history="1">
        <w:r>
          <w:rPr>
            <w:color w:val="2980b9"/>
            <w:u w:val="single"/>
          </w:rPr>
          <w:t xml:space="preserve">https://www.sciencedirect.com/science/article/pii/S2214860422007448?via%3Dihub</w:t>
        </w:r>
      </w:hyperlink>
    </w:p>
    <w:p>
      <w:pPr>
        <w:pStyle w:val="Heading1"/>
      </w:pPr>
      <w:bookmarkStart w:id="2" w:name="_Toc2"/>
      <w:r>
        <w:t>Article summary:</w:t>
      </w:r>
      <w:bookmarkEnd w:id="2"/>
    </w:p>
    <w:p>
      <w:pPr>
        <w:jc w:val="both"/>
      </w:pPr>
      <w:r>
        <w:rPr/>
        <w:t xml:space="preserve">1. The fatigue properties and microstructure of laser powder bed fusion (LPBF) Ti-6Al-4V were studied.</w:t>
      </w:r>
    </w:p>
    <w:p>
      <w:pPr>
        <w:jc w:val="both"/>
      </w:pPr>
      <w:r>
        <w:rPr/>
        <w:t xml:space="preserve">2. There is an anomalous trade-off relationship between the hardness and high-cycle fatigue properties, with the softest microstructure having better fatigue resistance.</w:t>
      </w:r>
    </w:p>
    <w:p>
      <w:pPr>
        <w:jc w:val="both"/>
      </w:pPr>
      <w:r>
        <w:rPr/>
        <w:t xml:space="preserve">3. Statistical analysis on the fatigue source morphologies indicates that the hard α′ microstructure is sensitive to lack of fusion (LOF)-type defects while the soft lamellar (α + β) microstructure is sensitive to pore-type defects.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"Coupling effects of microstructure and defects on the fatigue properties of laser powder bed fusion Ti-6Al-4V" published in ScienceDirect discusses the relationship between microstructure, macro-scale defects, and fatigue properties of additively manufactured materials. The study focuses on laser powder bed fusion (LPBF) Ti-6Al-4V and finds an anomalous trade-off relationship between hardness and high-cycle fatigue properties.</w:t>
      </w:r>
    </w:p>
    <w:p>
      <w:pPr>
        <w:jc w:val="both"/>
      </w:pPr>
      <w:r>
        <w:rPr/>
        <w:t xml:space="preserve"/>
      </w:r>
    </w:p>
    <w:p>
      <w:pPr>
        <w:jc w:val="both"/>
      </w:pPr>
      <w:r>
        <w:rPr/>
        <w:t xml:space="preserve">The article provides a detailed analysis of the microstructure and defects that affect the fatigue properties of LPBF Ti-6Al-4V. It highlights that soft microstructures have better fatigue resistance than hard ones, which is contrary to what one would expect based on conventional wisdom. The authors attribute this to the sensitivity of hard α′ microstructures to lack of fusion (LOF)-type defects while soft lamellar (α + β) microstructures are sensitive to pore-type defects.</w:t>
      </w:r>
    </w:p>
    <w:p>
      <w:pPr>
        <w:jc w:val="both"/>
      </w:pPr>
      <w:r>
        <w:rPr/>
        <w:t xml:space="preserve"/>
      </w:r>
    </w:p>
    <w:p>
      <w:pPr>
        <w:jc w:val="both"/>
      </w:pPr>
      <w:r>
        <w:rPr/>
        <w:t xml:space="preserve">The article also presents a fatigue life prediction model based on the Murakami theory, which explains the trade-off relationship between hardness and high-cycle fatigue properties. The model considers the transition of the fatigue cracking mechanism and the effect of microstructure on it.</w:t>
      </w:r>
    </w:p>
    <w:p>
      <w:pPr>
        <w:jc w:val="both"/>
      </w:pPr>
      <w:r>
        <w:rPr/>
        <w:t xml:space="preserve"/>
      </w:r>
    </w:p>
    <w:p>
      <w:pPr>
        <w:jc w:val="both"/>
      </w:pPr>
      <w:r>
        <w:rPr/>
        <w:t xml:space="preserve">Overall, the article provides valuable insights into how microstructure and macro-scale defects affect the fatigue properties of additively manufactured materials. However, there are some potential biases in the study that need to be considered. For instance, it only focuses on LPBF Ti-6Al-4V, which may not be representative of other additively manufactured materials. Additionally, it does not consider other factors such as surface finish or post-processing treatments that may affect fatigue properties.</w:t>
      </w:r>
    </w:p>
    <w:p>
      <w:pPr>
        <w:jc w:val="both"/>
      </w:pPr>
      <w:r>
        <w:rPr/>
        <w:t xml:space="preserve"/>
      </w:r>
    </w:p>
    <w:p>
      <w:pPr>
        <w:jc w:val="both"/>
      </w:pPr>
      <w:r>
        <w:rPr/>
        <w:t xml:space="preserve">Furthermore, while the study provides evidence for its claims through statistical analysis and modeling, it does not explore counterarguments or alternative explanations for its findings. This could limit its applicability in real-world scenarios where multiple factors may influence material performance.</w:t>
      </w:r>
    </w:p>
    <w:p>
      <w:pPr>
        <w:jc w:val="both"/>
      </w:pPr>
      <w:r>
        <w:rPr/>
        <w:t xml:space="preserve"/>
      </w:r>
    </w:p>
    <w:p>
      <w:pPr>
        <w:jc w:val="both"/>
      </w:pPr>
      <w:r>
        <w:rPr/>
        <w:t xml:space="preserve">In conclusion, while this article provides valuable insights into how microstructure and macro-scale defects affect material performance in additive manufacturing processes, readers should consider potential biases in its findings and limitations in its scope when applying them to real-world scenarios.</w:t>
      </w:r>
    </w:p>
    <w:p>
      <w:pPr>
        <w:pStyle w:val="Heading1"/>
      </w:pPr>
      <w:bookmarkStart w:id="5" w:name="_Toc5"/>
      <w:r>
        <w:t>Topics for further research:</w:t>
      </w:r>
      <w:bookmarkEnd w:id="5"/>
    </w:p>
    <w:p>
      <w:pPr>
        <w:spacing w:after="0"/>
        <w:numPr>
          <w:ilvl w:val="0"/>
          <w:numId w:val="2"/>
        </w:numPr>
      </w:pPr>
      <w:r>
        <w:rPr/>
        <w:t xml:space="preserve">Surface finish and fatigue properties in additive manufacturing
</w:t>
      </w:r>
    </w:p>
    <w:p>
      <w:pPr>
        <w:spacing w:after="0"/>
        <w:numPr>
          <w:ilvl w:val="0"/>
          <w:numId w:val="2"/>
        </w:numPr>
      </w:pPr>
      <w:r>
        <w:rPr/>
        <w:t xml:space="preserve">Post-processing treatments for improving fatigue resistance in Ti-6Al-4V
</w:t>
      </w:r>
    </w:p>
    <w:p>
      <w:pPr>
        <w:spacing w:after="0"/>
        <w:numPr>
          <w:ilvl w:val="0"/>
          <w:numId w:val="2"/>
        </w:numPr>
      </w:pPr>
      <w:r>
        <w:rPr/>
        <w:t xml:space="preserve">Comparison of fatigue properties between LPBF Ti-6Al-4V and other additive manufacturing materials
</w:t>
      </w:r>
    </w:p>
    <w:p>
      <w:pPr>
        <w:spacing w:after="0"/>
        <w:numPr>
          <w:ilvl w:val="0"/>
          <w:numId w:val="2"/>
        </w:numPr>
      </w:pPr>
      <w:r>
        <w:rPr/>
        <w:t xml:space="preserve">Effect of defects on mechanical properties of additively manufactured materials
</w:t>
      </w:r>
    </w:p>
    <w:p>
      <w:pPr>
        <w:spacing w:after="0"/>
        <w:numPr>
          <w:ilvl w:val="0"/>
          <w:numId w:val="2"/>
        </w:numPr>
      </w:pPr>
      <w:r>
        <w:rPr/>
        <w:t xml:space="preserve">Microstructure and fatigue properties of conventionally manufactured Ti-6Al-4V
</w:t>
      </w:r>
    </w:p>
    <w:p>
      <w:pPr>
        <w:numPr>
          <w:ilvl w:val="0"/>
          <w:numId w:val="2"/>
        </w:numPr>
      </w:pPr>
      <w:r>
        <w:rPr/>
        <w:t xml:space="preserve">Alternative theories for the trade-off relationship between hardness and high-cycle fatigue properties in Ti-6Al-4V</w:t>
      </w:r>
    </w:p>
    <w:p>
      <w:pPr>
        <w:pStyle w:val="Heading1"/>
      </w:pPr>
      <w:bookmarkStart w:id="6" w:name="_Toc6"/>
      <w:r>
        <w:t>Report location:</w:t>
      </w:r>
      <w:bookmarkEnd w:id="6"/>
    </w:p>
    <w:p>
      <w:hyperlink r:id="rId8" w:history="1">
        <w:r>
          <w:rPr>
            <w:color w:val="2980b9"/>
            <w:u w:val="single"/>
          </w:rPr>
          <w:t xml:space="preserve">https://www.fullpicture.app/item/ed87badb9deb6e29c8da5730629e4752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E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48?via%3Dihub" TargetMode="External"/><Relationship Id="rId8" Type="http://schemas.openxmlformats.org/officeDocument/2006/relationships/hyperlink" Target="https://www.fullpicture.app/item/ed87badb9deb6e29c8da5730629e4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2023-03-08T04:04:15+01:00</dcterms:created>
  <dcterms:modified xsi:type="dcterms:W3CDTF">2023-03-08T04:04:15+01:00</dcterms:modified>
</cp:coreProperties>
</file>

<file path=docProps/custom.xml><?xml version="1.0" encoding="utf-8"?>
<Properties xmlns="http://schemas.openxmlformats.org/officeDocument/2006/custom-properties" xmlns:vt="http://schemas.openxmlformats.org/officeDocument/2006/docPropsVTypes"/>
</file>