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Parents and Their Children Used Social Media and Technology at the Beginning of the COVID-19 Pandemic and Associations with Anxiety | Cyberpsychology, Behavior, and Social Networking</w:t>
      </w:r>
      <w:br/>
      <w:hyperlink r:id="rId7" w:history="1">
        <w:r>
          <w:rPr>
            <w:color w:val="2980b9"/>
            <w:u w:val="single"/>
          </w:rPr>
          <w:t xml:space="preserve">https://www-liebertpub-com.myaccess.library.utoronto.ca/doi/full/10.1089/cyber.2020.0284</w:t>
        </w:r>
      </w:hyperlink>
    </w:p>
    <w:p>
      <w:pPr>
        <w:pStyle w:val="Heading1"/>
      </w:pPr>
      <w:bookmarkStart w:id="2" w:name="_Toc2"/>
      <w:r>
        <w:t>Article summary:</w:t>
      </w:r>
      <w:bookmarkEnd w:id="2"/>
    </w:p>
    <w:p>
      <w:pPr>
        <w:jc w:val="both"/>
      </w:pPr>
      <w:r>
        <w:rPr/>
        <w:t xml:space="preserve">1. 社交媒体在疫情期间的使用：社交媒体是人们获取信息和社会支持的重要来源，但也可能传播虚假信息和引发恐慌。在疫情期间，社交媒体的使用量可能会增加，尤其是在无法进行面对面社交互动的情况下。</w:t>
      </w:r>
    </w:p>
    <w:p>
      <w:pPr>
        <w:jc w:val="both"/>
      </w:pPr>
      <w:r>
        <w:rPr/>
        <w:t xml:space="preserve"/>
      </w:r>
    </w:p>
    <w:p>
      <w:pPr>
        <w:jc w:val="both"/>
      </w:pPr>
      <w:r>
        <w:rPr/>
        <w:t xml:space="preserve">2. 技术在危机中的作用：除了社交媒体外，电话、视频聊天等技术也可以帮助人们保持联系。在危机时期，技术的使用量可能会增加，并且被视为与家人和朋友保持联系的关键工具。</w:t>
      </w:r>
    </w:p>
    <w:p>
      <w:pPr>
        <w:jc w:val="both"/>
      </w:pPr>
      <w:r>
        <w:rPr/>
        <w:t xml:space="preserve"/>
      </w:r>
    </w:p>
    <w:p>
      <w:pPr>
        <w:jc w:val="both"/>
      </w:pPr>
      <w:r>
        <w:rPr/>
        <w:t xml:space="preserve">3. 社交媒体和技术使用与焦虑之间的关系：过度使用社交媒体可能导致抑郁症等心理问题，但同时也可以提供社会支持。此外，在危机时期，焦虑水平可能会上升，因此需要进一步探讨社交媒体和技术使用与焦虑之间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该文章提供了有关COVID-19大流行期间家长和孩子如何使用社交媒体和技术以及与焦虑的关联的信息。然而，该文章存在一些潜在偏见和不足之处。</w:t>
      </w:r>
    </w:p>
    <w:p>
      <w:pPr>
        <w:jc w:val="both"/>
      </w:pPr>
      <w:r>
        <w:rPr/>
        <w:t xml:space="preserve"/>
      </w:r>
    </w:p>
    <w:p>
      <w:pPr>
        <w:jc w:val="both"/>
      </w:pPr>
      <w:r>
        <w:rPr/>
        <w:t xml:space="preserve">首先，该文章没有探讨社交媒体使用可能带来的风险和负面影响。例如，社交媒体使用可能导致信息过载、沉迷、隐私泄露等问题。此外，该文章没有考虑到不同年龄段人群对社交媒体和技术的使用方式和影响可能存在差异。</w:t>
      </w:r>
    </w:p>
    <w:p>
      <w:pPr>
        <w:jc w:val="both"/>
      </w:pPr>
      <w:r>
        <w:rPr/>
        <w:t xml:space="preserve"/>
      </w:r>
    </w:p>
    <w:p>
      <w:pPr>
        <w:jc w:val="both"/>
      </w:pPr>
      <w:r>
        <w:rPr/>
        <w:t xml:space="preserve">其次，该文章未能提供充分的证据来支持其主张。例如，它引用了一些研究结果来支持社交媒体在危机事件中的积极作用，但这些研究并没有涉及COVID-19大流行期间的情况。此外，该文章未能提供足够的数据来证明社交媒体使用与焦虑之间确实存在关联。</w:t>
      </w:r>
    </w:p>
    <w:p>
      <w:pPr>
        <w:jc w:val="both"/>
      </w:pPr>
      <w:r>
        <w:rPr/>
        <w:t xml:space="preserve"/>
      </w:r>
    </w:p>
    <w:p>
      <w:pPr>
        <w:jc w:val="both"/>
      </w:pPr>
      <w:r>
        <w:rPr/>
        <w:t xml:space="preserve">第三，该文章忽略了其他因素对焦虑产生影响的可能性。例如，个人经历、家庭背景、文化背景等因素都可能对焦虑产生影响。因此，在探讨社交媒体使用与焦虑之间的关系时应考虑到这些因素。</w:t>
      </w:r>
    </w:p>
    <w:p>
      <w:pPr>
        <w:jc w:val="both"/>
      </w:pPr>
      <w:r>
        <w:rPr/>
        <w:t xml:space="preserve"/>
      </w:r>
    </w:p>
    <w:p>
      <w:pPr>
        <w:jc w:val="both"/>
      </w:pPr>
      <w:r>
        <w:rPr/>
        <w:t xml:space="preserve">最后，该文章缺乏平衡报道双方观点的努力。它只强调了社交媒体在危机事件中起到积极作用，并未探讨其潜在风险和负面影响。此外，在探讨家长和孩子如何使用技术时也未考虑到可能存在的负面影响。</w:t>
      </w:r>
    </w:p>
    <w:p>
      <w:pPr>
        <w:jc w:val="both"/>
      </w:pPr>
      <w:r>
        <w:rPr/>
        <w:t xml:space="preserve"/>
      </w:r>
    </w:p>
    <w:p>
      <w:pPr>
        <w:jc w:val="both"/>
      </w:pPr>
      <w:r>
        <w:rPr/>
        <w:t xml:space="preserve">综上所述，尽管该文章提供了有关COVID-19大流行期间家长和孩子如何使用社交媒体和技术以及与焦虑之间关联的信息，但它存在一些潜在偏见和不足之处。为了更全面地理解这个问题，需要进一步研究并考虑多种因素对焦虑产生影响的可能性。</w:t>
      </w:r>
    </w:p>
    <w:p>
      <w:pPr>
        <w:pStyle w:val="Heading1"/>
      </w:pPr>
      <w:bookmarkStart w:id="5" w:name="_Toc5"/>
      <w:r>
        <w:t>Topics for further research:</w:t>
      </w:r>
      <w:bookmarkEnd w:id="5"/>
    </w:p>
    <w:p>
      <w:pPr>
        <w:spacing w:after="0"/>
        <w:numPr>
          <w:ilvl w:val="0"/>
          <w:numId w:val="2"/>
        </w:numPr>
      </w:pPr>
      <w:r>
        <w:rPr/>
        <w:t xml:space="preserve">Negative effects of social media use
</w:t>
      </w:r>
    </w:p>
    <w:p>
      <w:pPr>
        <w:spacing w:after="0"/>
        <w:numPr>
          <w:ilvl w:val="0"/>
          <w:numId w:val="2"/>
        </w:numPr>
      </w:pPr>
      <w:r>
        <w:rPr/>
        <w:t xml:space="preserve">Age differences in social media and technology use
</w:t>
      </w:r>
    </w:p>
    <w:p>
      <w:pPr>
        <w:spacing w:after="0"/>
        <w:numPr>
          <w:ilvl w:val="0"/>
          <w:numId w:val="2"/>
        </w:numPr>
      </w:pPr>
      <w:r>
        <w:rPr/>
        <w:t xml:space="preserve">Lack of evidence to support claims
</w:t>
      </w:r>
    </w:p>
    <w:p>
      <w:pPr>
        <w:spacing w:after="0"/>
        <w:numPr>
          <w:ilvl w:val="0"/>
          <w:numId w:val="2"/>
        </w:numPr>
      </w:pPr>
      <w:r>
        <w:rPr/>
        <w:t xml:space="preserve">Other factors influencing anxiety
</w:t>
      </w:r>
    </w:p>
    <w:p>
      <w:pPr>
        <w:spacing w:after="0"/>
        <w:numPr>
          <w:ilvl w:val="0"/>
          <w:numId w:val="2"/>
        </w:numPr>
      </w:pPr>
      <w:r>
        <w:rPr/>
        <w:t xml:space="preserve">Need for balanced reporting
</w:t>
      </w:r>
    </w:p>
    <w:p>
      <w:pPr>
        <w:numPr>
          <w:ilvl w:val="0"/>
          <w:numId w:val="2"/>
        </w:numPr>
      </w:pPr>
      <w:r>
        <w:rPr/>
        <w:t xml:space="preserve">Potential negative effects of technology use for children and parents</w:t>
      </w:r>
    </w:p>
    <w:p>
      <w:pPr>
        <w:pStyle w:val="Heading1"/>
      </w:pPr>
      <w:bookmarkStart w:id="6" w:name="_Toc6"/>
      <w:r>
        <w:t>Report location:</w:t>
      </w:r>
      <w:bookmarkEnd w:id="6"/>
    </w:p>
    <w:p>
      <w:hyperlink r:id="rId8" w:history="1">
        <w:r>
          <w:rPr>
            <w:color w:val="2980b9"/>
            <w:u w:val="single"/>
          </w:rPr>
          <w:t xml:space="preserve">https://www.fullpicture.app/item/edd8d1e6d27529425988401d2a5cd8dd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B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myaccess.library.utoronto.ca/doi/full/10.1089/cyber.2020.0284" TargetMode="External"/><Relationship Id="rId8" Type="http://schemas.openxmlformats.org/officeDocument/2006/relationships/hyperlink" Target="https://www.fullpicture.app/item/edd8d1e6d27529425988401d2a5cd8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2024-01-01T05:32:25+01:00</dcterms:created>
  <dcterms:modified xsi:type="dcterms:W3CDTF">2024-01-01T05:32:25+01:00</dcterms:modified>
</cp:coreProperties>
</file>

<file path=docProps/custom.xml><?xml version="1.0" encoding="utf-8"?>
<Properties xmlns="http://schemas.openxmlformats.org/officeDocument/2006/custom-properties" xmlns:vt="http://schemas.openxmlformats.org/officeDocument/2006/docPropsVTypes"/>
</file>