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在重症监护病房使用挥发性药物进行镇静：法国的一项全国调查 - PubMed</w:t>
      </w:r>
      <w:br/>
      <w:hyperlink r:id="rId7" w:history="1">
        <w:r>
          <w:rPr>
            <w:color w:val="2980b9"/>
            <w:u w:val="single"/>
          </w:rPr>
          <w:t xml:space="preserve">https://pubmed-ncbi-nlm-nih-gov-443.webvpn.bjmu.edu.cn/33857185/</w:t>
        </w:r>
      </w:hyperlink>
    </w:p>
    <w:p>
      <w:pPr>
        <w:pStyle w:val="Heading1"/>
      </w:pPr>
      <w:bookmarkStart w:id="2" w:name="_Toc2"/>
      <w:r>
        <w:t>Article summary:</w:t>
      </w:r>
      <w:bookmarkEnd w:id="2"/>
    </w:p>
    <w:p>
      <w:pPr>
        <w:jc w:val="both"/>
      </w:pPr>
      <w:r>
        <w:rPr/>
        <w:t xml:space="preserve">1. 法国成人 ICU 医疗主任对吸入性 ICU 镇静剂的知识普遍存在，但实际使用较少。</w:t>
      </w:r>
    </w:p>
    <w:p>
      <w:pPr>
        <w:jc w:val="both"/>
      </w:pPr>
      <w:r>
        <w:rPr/>
        <w:t xml:space="preserve">2. 挥发性药物是主要的吸入镇静剂，适应症包括静脉注射镇静失败、严重哮喘或支气管阻塞以及急性呼吸窘迫综合征。</w:t>
      </w:r>
    </w:p>
    <w:p>
      <w:pPr>
        <w:jc w:val="both"/>
      </w:pPr>
      <w:r>
        <w:rPr/>
        <w:t xml:space="preserve">3. 使用挥发性药物进行镇静在大多数受访者中得到了满意的评价，但一些原因如设备不可用、缺乏医疗兴趣和成本升高等限制了其广泛应用。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该文章是一项关于法国成人 ICU 中使用挥发性药物进行镇静的全国调查。文章提供了一些有用的信息，但也存在一些潜在的偏见和缺失。</w:t>
      </w:r>
    </w:p>
    <w:p>
      <w:pPr>
        <w:jc w:val="both"/>
      </w:pPr>
      <w:r>
        <w:rPr/>
        <w:t xml:space="preserve"/>
      </w:r>
    </w:p>
    <w:p>
      <w:pPr>
        <w:jc w:val="both"/>
      </w:pPr>
      <w:r>
        <w:rPr/>
        <w:t xml:space="preserve">首先，文章没有提及可能存在的风险和副作用。虽然受访者认为轻度不良反应的发生率低，但这并不意味着不存在严重的副作用或风险。此外，文章没有探讨使用挥发性药物进行镇静是否会影响患者的康复和预后。</w:t>
      </w:r>
    </w:p>
    <w:p>
      <w:pPr>
        <w:jc w:val="both"/>
      </w:pPr>
      <w:r>
        <w:rPr/>
        <w:t xml:space="preserve"/>
      </w:r>
    </w:p>
    <w:p>
      <w:pPr>
        <w:jc w:val="both"/>
      </w:pPr>
      <w:r>
        <w:rPr/>
        <w:t xml:space="preserve">其次，文章只涉及到法国成人 ICU 的情况，并未考虑其他国家或地区的实践。因此，该调查结果可能不能代表全球范围内 ICU 镇静实践的情况。</w:t>
      </w:r>
    </w:p>
    <w:p>
      <w:pPr>
        <w:jc w:val="both"/>
      </w:pPr>
      <w:r>
        <w:rPr/>
        <w:t xml:space="preserve"/>
      </w:r>
    </w:p>
    <w:p>
      <w:pPr>
        <w:jc w:val="both"/>
      </w:pPr>
      <w:r>
        <w:rPr/>
        <w:t xml:space="preserve">第三，文章没有提供足够的证据来支持吸入镇静剂作为静脉注射镇静替代方法的主张。虽然近75%的受访者表示吸入镇静是诱惑性替代方法，但这并不意味着它比传统方法更有效或更安全。</w:t>
      </w:r>
    </w:p>
    <w:p>
      <w:pPr>
        <w:jc w:val="both"/>
      </w:pPr>
      <w:r>
        <w:rPr/>
        <w:t xml:space="preserve"/>
      </w:r>
    </w:p>
    <w:p>
      <w:pPr>
        <w:jc w:val="both"/>
      </w:pPr>
      <w:r>
        <w:rPr/>
        <w:t xml:space="preserve">最后，文章没有平等地呈现双方观点。虽然大多数受访者对吸入镇静剂使用总体上感到满意，但文章没有提及反对使用挥发性药物进行镇静的观点或意见。</w:t>
      </w:r>
    </w:p>
    <w:p>
      <w:pPr>
        <w:jc w:val="both"/>
      </w:pPr>
      <w:r>
        <w:rPr/>
        <w:t xml:space="preserve"/>
      </w:r>
    </w:p>
    <w:p>
      <w:pPr>
        <w:jc w:val="both"/>
      </w:pPr>
      <w:r>
        <w:rPr/>
        <w:t xml:space="preserve">综上所述，该文章提供了一些有用的信息，但也存在一些潜在的偏见和缺失。读者应该谨慎评估其结论，并考虑其他相关研究和证据。</w:t>
      </w:r>
    </w:p>
    <w:p>
      <w:pPr>
        <w:pStyle w:val="Heading1"/>
      </w:pPr>
      <w:bookmarkStart w:id="5" w:name="_Toc5"/>
      <w:r>
        <w:t>Topics for further research:</w:t>
      </w:r>
      <w:bookmarkEnd w:id="5"/>
    </w:p>
    <w:p>
      <w:pPr>
        <w:spacing w:after="0"/>
        <w:numPr>
          <w:ilvl w:val="0"/>
          <w:numId w:val="2"/>
        </w:numPr>
      </w:pPr>
      <w:r>
        <w:rPr/>
        <w:t xml:space="preserve">Risks and side effects of volatile sedation
</w:t>
      </w:r>
    </w:p>
    <w:p>
      <w:pPr>
        <w:spacing w:after="0"/>
        <w:numPr>
          <w:ilvl w:val="0"/>
          <w:numId w:val="2"/>
        </w:numPr>
      </w:pPr>
      <w:r>
        <w:rPr/>
        <w:t xml:space="preserve">International practices of ICU sedation
</w:t>
      </w:r>
    </w:p>
    <w:p>
      <w:pPr>
        <w:spacing w:after="0"/>
        <w:numPr>
          <w:ilvl w:val="0"/>
          <w:numId w:val="2"/>
        </w:numPr>
      </w:pPr>
      <w:r>
        <w:rPr/>
        <w:t xml:space="preserve">Evidence supporting inhaled sedation as a replacement for IV sedation
</w:t>
      </w:r>
    </w:p>
    <w:p>
      <w:pPr>
        <w:spacing w:after="0"/>
        <w:numPr>
          <w:ilvl w:val="0"/>
          <w:numId w:val="2"/>
        </w:numPr>
      </w:pPr>
      <w:r>
        <w:rPr/>
        <w:t xml:space="preserve">Potential impact of volatile sedation on patient recovery and outcomes
</w:t>
      </w:r>
    </w:p>
    <w:p>
      <w:pPr>
        <w:spacing w:after="0"/>
        <w:numPr>
          <w:ilvl w:val="0"/>
          <w:numId w:val="2"/>
        </w:numPr>
      </w:pPr>
      <w:r>
        <w:rPr/>
        <w:t xml:space="preserve">Perspectives opposing the use of volatile sedation
</w:t>
      </w:r>
    </w:p>
    <w:p>
      <w:pPr>
        <w:numPr>
          <w:ilvl w:val="0"/>
          <w:numId w:val="2"/>
        </w:numPr>
      </w:pPr>
      <w:r>
        <w:rPr/>
        <w:t xml:space="preserve">Limitations and biases in the study's findings</w:t>
      </w:r>
    </w:p>
    <w:p>
      <w:pPr>
        <w:pStyle w:val="Heading1"/>
      </w:pPr>
      <w:bookmarkStart w:id="6" w:name="_Toc6"/>
      <w:r>
        <w:t>Report location:</w:t>
      </w:r>
      <w:bookmarkEnd w:id="6"/>
    </w:p>
    <w:p>
      <w:hyperlink r:id="rId8" w:history="1">
        <w:r>
          <w:rPr>
            <w:color w:val="2980b9"/>
            <w:u w:val="single"/>
          </w:rPr>
          <w:t xml:space="preserve">https://www.fullpicture.app/item/ee196c80b6473a84a34760e88ba6a650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35C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443.webvpn.bjmu.edu.cn/33857185/" TargetMode="External"/><Relationship Id="rId8" Type="http://schemas.openxmlformats.org/officeDocument/2006/relationships/hyperlink" Target="https://www.fullpicture.app/item/ee196c80b6473a84a34760e88ba6a6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2024-01-09T09:14:44+01:00</dcterms:created>
  <dcterms:modified xsi:type="dcterms:W3CDTF">2024-01-09T09:14:44+01:00</dcterms:modified>
</cp:coreProperties>
</file>

<file path=docProps/custom.xml><?xml version="1.0" encoding="utf-8"?>
<Properties xmlns="http://schemas.openxmlformats.org/officeDocument/2006/custom-properties" xmlns:vt="http://schemas.openxmlformats.org/officeDocument/2006/docPropsVTypes"/>
</file>