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Embodied learning introducing a taxonomy based on bodily engagement and task integration.pdf</w:t>
      </w:r>
      <w:br/>
      <w:hyperlink r:id="rId7" w:history="1">
        <w:r>
          <w:rPr>
            <w:color w:val="2980b9"/>
            <w:u w:val="single"/>
          </w:rPr>
          <w:t xml:space="preserve">https://typeset.io/library/untitled-collection-3dcuisy9/embodied-learning-introducing-a-taxonomy-based-on-bodily-1brxxy5q</w:t>
        </w:r>
      </w:hyperlink>
    </w:p>
    <w:p>
      <w:pPr>
        <w:pStyle w:val="Heading1"/>
      </w:pPr>
      <w:bookmarkStart w:id="2" w:name="_Toc2"/>
      <w:r>
        <w:t>Article summary:</w:t>
      </w:r>
      <w:bookmarkEnd w:id="2"/>
    </w:p>
    <w:p>
      <w:pPr>
        <w:jc w:val="both"/>
      </w:pPr>
      <w:r>
        <w:rPr/>
        <w:t xml:space="preserve">1. Embodied learning, which incorporates bodily engagement and task integration, is an important field in educational research influenced by theories of embodied cognition.</w:t>
      </w:r>
    </w:p>
    <w:p>
      <w:pPr>
        <w:jc w:val="both"/>
      </w:pPr>
      <w:r>
        <w:rPr/>
        <w:t xml:space="preserve">2. Gesturing, interactive digital media, and bodily activity have been empirically investigated as embodiment-based interventions to enhance learning processes.</w:t>
      </w:r>
    </w:p>
    <w:p>
      <w:pPr>
        <w:jc w:val="both"/>
      </w:pPr>
      <w:r>
        <w:rPr/>
        <w:t xml:space="preserve">3. Several taxonomies have been developed to categorize the diverse implementations of embodied learning, including those based on physicality, design strategy, educational context, interaction design, and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"Embodied learning: introducing a taxonomy based on bodily engagement and task integration" presents a review of research on embodied cognition and its application to educational research. The authors aim to develop a taxonomy that can be used to classify the highly diverse implementations of embodied cognition in the field of learning and instruction. </w:t>
      </w:r>
    </w:p>
    <w:p>
      <w:pPr>
        <w:jc w:val="both"/>
      </w:pPr>
      <w:r>
        <w:rPr/>
        <w:t xml:space="preserve"/>
      </w:r>
    </w:p>
    <w:p>
      <w:pPr>
        <w:jc w:val="both"/>
      </w:pPr>
      <w:r>
        <w:rPr/>
        <w:t xml:space="preserve">The article provides an overview of different approaches to embodied learning, including gesturing, physical and virtual embodied learning, and multisensory cognitive processing. The authors also discuss several taxonomies developed by other researchers for categorizing embodied learning interventions.</w:t>
      </w:r>
    </w:p>
    <w:p>
      <w:pPr>
        <w:jc w:val="both"/>
      </w:pPr>
      <w:r>
        <w:rPr/>
        <w:t xml:space="preserve"/>
      </w:r>
    </w:p>
    <w:p>
      <w:pPr>
        <w:jc w:val="both"/>
      </w:pPr>
      <w:r>
        <w:rPr/>
        <w:t xml:space="preserve">However, the article has some potential biases and limitations. Firstly, the authors focus mainly on studies that support the effectiveness of embodiment interventions in enhancing learning processes, without discussing studies that have found no significant effects or even negative effects. This one-sided reporting may lead readers to overestimate the benefits of embodiment interventions.</w:t>
      </w:r>
    </w:p>
    <w:p>
      <w:pPr>
        <w:jc w:val="both"/>
      </w:pPr>
      <w:r>
        <w:rPr/>
        <w:t xml:space="preserve"/>
      </w:r>
    </w:p>
    <w:p>
      <w:pPr>
        <w:jc w:val="both"/>
      </w:pPr>
      <w:r>
        <w:rPr/>
        <w:t xml:space="preserve">Secondly, the proposed taxonomy based on bodily engagement and task integration may not capture all relevant dimensions of embodied learning. For example, it does not consider factors such as individual differences in learners' motor skills or cognitive abilities that may affect their response to embodiment interventions.</w:t>
      </w:r>
    </w:p>
    <w:p>
      <w:pPr>
        <w:jc w:val="both"/>
      </w:pPr>
      <w:r>
        <w:rPr/>
        <w:t xml:space="preserve"/>
      </w:r>
    </w:p>
    <w:p>
      <w:pPr>
        <w:jc w:val="both"/>
      </w:pPr>
      <w:r>
        <w:rPr/>
        <w:t xml:space="preserve">Thirdly, the article does not provide a critical evaluation of the theoretical foundations of embodied cognition itself. While some researchers have argued for its validity as a theory of cognition, others have criticized it for being too reductionist or neglecting social and cultural factors.</w:t>
      </w:r>
    </w:p>
    <w:p>
      <w:pPr>
        <w:jc w:val="both"/>
      </w:pPr>
      <w:r>
        <w:rPr/>
        <w:t xml:space="preserve"/>
      </w:r>
    </w:p>
    <w:p>
      <w:pPr>
        <w:jc w:val="both"/>
      </w:pPr>
      <w:r>
        <w:rPr/>
        <w:t xml:space="preserve">Overall, while the article provides a useful overview of current research on embodied learning and proposes a new taxonomy for classifying embodiment interventions, it could benefit from more balanced reporting and critical evaluation of both supporting and opposing evidence.</w:t>
      </w:r>
    </w:p>
    <w:p>
      <w:pPr>
        <w:pStyle w:val="Heading1"/>
      </w:pPr>
      <w:bookmarkStart w:id="5" w:name="_Toc5"/>
      <w:r>
        <w:t>Topics for further research:</w:t>
      </w:r>
      <w:bookmarkEnd w:id="5"/>
    </w:p>
    <w:p>
      <w:pPr>
        <w:spacing w:after="0"/>
        <w:numPr>
          <w:ilvl w:val="0"/>
          <w:numId w:val="2"/>
        </w:numPr>
      </w:pPr>
      <w:r>
        <w:rPr/>
        <w:t xml:space="preserve">Criticisms of embodied cognition theory
</w:t>
      </w:r>
    </w:p>
    <w:p>
      <w:pPr>
        <w:spacing w:after="0"/>
        <w:numPr>
          <w:ilvl w:val="0"/>
          <w:numId w:val="2"/>
        </w:numPr>
      </w:pPr>
      <w:r>
        <w:rPr/>
        <w:t xml:space="preserve">Negative effects of embodiment interventions on learning
</w:t>
      </w:r>
    </w:p>
    <w:p>
      <w:pPr>
        <w:spacing w:after="0"/>
        <w:numPr>
          <w:ilvl w:val="0"/>
          <w:numId w:val="2"/>
        </w:numPr>
      </w:pPr>
      <w:r>
        <w:rPr/>
        <w:t xml:space="preserve">Individual differences in response to embodiment interventions
</w:t>
      </w:r>
    </w:p>
    <w:p>
      <w:pPr>
        <w:spacing w:after="0"/>
        <w:numPr>
          <w:ilvl w:val="0"/>
          <w:numId w:val="2"/>
        </w:numPr>
      </w:pPr>
      <w:r>
        <w:rPr/>
        <w:t xml:space="preserve">Social and cultural factors in embodied cognition
</w:t>
      </w:r>
    </w:p>
    <w:p>
      <w:pPr>
        <w:spacing w:after="0"/>
        <w:numPr>
          <w:ilvl w:val="0"/>
          <w:numId w:val="2"/>
        </w:numPr>
      </w:pPr>
      <w:r>
        <w:rPr/>
        <w:t xml:space="preserve">Alternative taxonomies for classifying embodied learning interventions
</w:t>
      </w:r>
    </w:p>
    <w:p>
      <w:pPr>
        <w:numPr>
          <w:ilvl w:val="0"/>
          <w:numId w:val="2"/>
        </w:numPr>
      </w:pPr>
      <w:r>
        <w:rPr/>
        <w:t xml:space="preserve">Limitations of embodied cognition as a theory of cognition</w:t>
      </w:r>
    </w:p>
    <w:p>
      <w:pPr>
        <w:pStyle w:val="Heading1"/>
      </w:pPr>
      <w:bookmarkStart w:id="6" w:name="_Toc6"/>
      <w:r>
        <w:t>Report location:</w:t>
      </w:r>
      <w:bookmarkEnd w:id="6"/>
    </w:p>
    <w:p>
      <w:hyperlink r:id="rId8" w:history="1">
        <w:r>
          <w:rPr>
            <w:color w:val="2980b9"/>
            <w:u w:val="single"/>
          </w:rPr>
          <w:t xml:space="preserve">https://www.fullpicture.app/item/ee447458089eded5784fb9a91c19a19b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9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dcuisy9/embodied-learning-introducing-a-taxonomy-based-on-bodily-1brxxy5q" TargetMode="External"/><Relationship Id="rId8" Type="http://schemas.openxmlformats.org/officeDocument/2006/relationships/hyperlink" Target="https://www.fullpicture.app/item/ee447458089eded5784fb9a91c19a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2024-01-19T14:37:44+01:00</dcterms:created>
  <dcterms:modified xsi:type="dcterms:W3CDTF">2024-01-19T14:37:44+01:00</dcterms:modified>
</cp:coreProperties>
</file>

<file path=docProps/custom.xml><?xml version="1.0" encoding="utf-8"?>
<Properties xmlns="http://schemas.openxmlformats.org/officeDocument/2006/custom-properties" xmlns:vt="http://schemas.openxmlformats.org/officeDocument/2006/docPropsVTypes"/>
</file>