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Lexical Bundles Across Disciplines: The Case of Research Articles in the Social Sciences | Fatma Yuvayapan - Academia.edu</w:t>
      </w:r>
      <w:br/>
      <w:hyperlink r:id="rId7" w:history="1">
        <w:r>
          <w:rPr>
            <w:color w:val="2980b9"/>
            <w:u w:val="single"/>
          </w:rPr>
          <w:t xml:space="preserve">https://www.academia.edu/98780150/Lexical_Bundles_Across_Disciplines_The_Case_of_Research_Articles_in_the_Social_Sciences</w:t>
        </w:r>
      </w:hyperlink>
    </w:p>
    <w:p>
      <w:pPr>
        <w:pStyle w:val="Heading1"/>
      </w:pPr>
      <w:bookmarkStart w:id="2" w:name="_Toc2"/>
      <w:r>
        <w:t>Article summary:</w:t>
      </w:r>
      <w:bookmarkEnd w:id="2"/>
    </w:p>
    <w:p>
      <w:pPr>
        <w:jc w:val="both"/>
      </w:pPr>
      <w:r>
        <w:rPr/>
        <w:t xml:space="preserve">1. Lexical bundles are important building blocks of discourse in academic writing, and their usage reflects disciplinary and culturally constructed values reflected through linguistic devices.</w:t>
      </w:r>
    </w:p>
    <w:p>
      <w:pPr>
        <w:jc w:val="both"/>
      </w:pPr>
      <w:r>
        <w:rPr/>
        <w:t xml:space="preserve">2. The study aimed to identify lexical bundles in research articles in the social sciences, specifically in applied linguistics, marketing, and political science, and observed that there were discipline-specific differences in their usage.</w:t>
      </w:r>
    </w:p>
    <w:p>
      <w:pPr>
        <w:jc w:val="both"/>
      </w:pPr>
      <w:r>
        <w:rPr/>
        <w:t xml:space="preserve">3. Sensitivity to expert academics’ choices of lexical bundles is necessary for gaining control of academic communities, as naturalness reflects fluency in the use of these clusters.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"Lexical Bundles Across Disciplines: The Case of Research Articles in the Social Sciences" by Fatma Yuvayapan provides an overview of the use of lexical bundles (LBs) in academic writing, specifically research articles in the social sciences. The author argues that LBs play a crucial role in academic persuasion and that their usage reflects disciplinary and culturally constructed values.</w:t>
      </w:r>
    </w:p>
    <w:p>
      <w:pPr>
        <w:jc w:val="both"/>
      </w:pPr>
      <w:r>
        <w:rPr/>
        <w:t xml:space="preserve"/>
      </w:r>
    </w:p>
    <w:p>
      <w:pPr>
        <w:jc w:val="both"/>
      </w:pPr>
      <w:r>
        <w:rPr/>
        <w:t xml:space="preserve">Overall, the article is well-written and informative, providing a comprehensive review of previous research on LBs. However, there are some potential biases and limitations to consider.</w:t>
      </w:r>
    </w:p>
    <w:p>
      <w:pPr>
        <w:jc w:val="both"/>
      </w:pPr>
      <w:r>
        <w:rPr/>
        <w:t xml:space="preserve"/>
      </w:r>
    </w:p>
    <w:p>
      <w:pPr>
        <w:jc w:val="both"/>
      </w:pPr>
      <w:r>
        <w:rPr/>
        <w:t xml:space="preserve">One potential bias is that the study focuses only on research articles in three specific disciplines (applied linguistics, marketing, and political science) written between 2010-2019. This limited scope may not be representative of all social science disciplines or time periods. Additionally, the study uses an automatic frequency-based approach to identify LBs, which may overlook less frequent but still important expressions.</w:t>
      </w:r>
    </w:p>
    <w:p>
      <w:pPr>
        <w:jc w:val="both"/>
      </w:pPr>
      <w:r>
        <w:rPr/>
        <w:t xml:space="preserve"/>
      </w:r>
    </w:p>
    <w:p>
      <w:pPr>
        <w:jc w:val="both"/>
      </w:pPr>
      <w:r>
        <w:rPr/>
        <w:t xml:space="preserve">Another limitation is that while the article acknowledges disciplinary differences in LB usage, it does not explore why these differences exist or how they might impact readers' perceptions of credibility or persuasiveness. For example, it would be interesting to investigate whether certain LBs are more effective for convincing readers in different disciplines or if there are cultural factors at play.</w:t>
      </w:r>
    </w:p>
    <w:p>
      <w:pPr>
        <w:jc w:val="both"/>
      </w:pPr>
      <w:r>
        <w:rPr/>
        <w:t xml:space="preserve"/>
      </w:r>
    </w:p>
    <w:p>
      <w:pPr>
        <w:jc w:val="both"/>
      </w:pPr>
      <w:r>
        <w:rPr/>
        <w:t xml:space="preserve">Furthermore, while the article notes that LBs can serve various functions such as establishing stance or organizing discourse, it does not provide concrete examples from the data analyzed to support these claims. Including specific examples could help readers better understand how LBs function in practice.</w:t>
      </w:r>
    </w:p>
    <w:p>
      <w:pPr>
        <w:jc w:val="both"/>
      </w:pPr>
      <w:r>
        <w:rPr/>
        <w:t xml:space="preserve"/>
      </w:r>
    </w:p>
    <w:p>
      <w:pPr>
        <w:jc w:val="both"/>
      </w:pPr>
      <w:r>
        <w:rPr/>
        <w:t xml:space="preserve">In terms of promotional content or partiality, there do not appear to be any overt biases present in the article. However, it is worth noting that the author's affiliation with Inonu University may influence their perspective on academic writing conventions and practices.</w:t>
      </w:r>
    </w:p>
    <w:p>
      <w:pPr>
        <w:jc w:val="both"/>
      </w:pPr>
      <w:r>
        <w:rPr/>
        <w:t xml:space="preserve"/>
      </w:r>
    </w:p>
    <w:p>
      <w:pPr>
        <w:jc w:val="both"/>
      </w:pPr>
      <w:r>
        <w:rPr/>
        <w:t xml:space="preserve">Overall, while this article provides valuable insights into LB usage across disciplines in social science research articles, its limited scope and lack of concrete examples may leave some questions unanswered. Future research could build upon this study by exploring disciplinary differences more deeply and investigating how LB usage impacts reader perceptions of credibility and persuasiveness.</w:t>
      </w:r>
    </w:p>
    <w:p>
      <w:pPr>
        <w:pStyle w:val="Heading1"/>
      </w:pPr>
      <w:bookmarkStart w:id="5" w:name="_Toc5"/>
      <w:r>
        <w:t>Topics for further research:</w:t>
      </w:r>
      <w:bookmarkEnd w:id="5"/>
    </w:p>
    <w:p>
      <w:pPr>
        <w:spacing w:after="0"/>
        <w:numPr>
          <w:ilvl w:val="0"/>
          <w:numId w:val="2"/>
        </w:numPr>
      </w:pPr>
      <w:r>
        <w:rPr/>
        <w:t xml:space="preserve">Disciplinary differences in lexical bundles usage in academic writing
</w:t>
      </w:r>
    </w:p>
    <w:p>
      <w:pPr>
        <w:spacing w:after="0"/>
        <w:numPr>
          <w:ilvl w:val="0"/>
          <w:numId w:val="2"/>
        </w:numPr>
      </w:pPr>
      <w:r>
        <w:rPr/>
        <w:t xml:space="preserve">Cultural factors influencing lexical bundle usage in research articles
</w:t>
      </w:r>
    </w:p>
    <w:p>
      <w:pPr>
        <w:spacing w:after="0"/>
        <w:numPr>
          <w:ilvl w:val="0"/>
          <w:numId w:val="2"/>
        </w:numPr>
      </w:pPr>
      <w:r>
        <w:rPr/>
        <w:t xml:space="preserve">Effectiveness of lexical bundles in academic persuasion across disciplines
</w:t>
      </w:r>
    </w:p>
    <w:p>
      <w:pPr>
        <w:spacing w:after="0"/>
        <w:numPr>
          <w:ilvl w:val="0"/>
          <w:numId w:val="2"/>
        </w:numPr>
      </w:pPr>
      <w:r>
        <w:rPr/>
        <w:t xml:space="preserve">Examples of lexical bundles in social science research articles
</w:t>
      </w:r>
    </w:p>
    <w:p>
      <w:pPr>
        <w:spacing w:after="0"/>
        <w:numPr>
          <w:ilvl w:val="0"/>
          <w:numId w:val="2"/>
        </w:numPr>
      </w:pPr>
      <w:r>
        <w:rPr/>
        <w:t xml:space="preserve">Impact of lexical bundle usage on reader perceptions of credibility
</w:t>
      </w:r>
    </w:p>
    <w:p>
      <w:pPr>
        <w:numPr>
          <w:ilvl w:val="0"/>
          <w:numId w:val="2"/>
        </w:numPr>
      </w:pPr>
      <w:r>
        <w:rPr/>
        <w:t xml:space="preserve">Alternative approaches to identifying lexical bundles in academic writing</w:t>
      </w:r>
    </w:p>
    <w:p>
      <w:pPr>
        <w:pStyle w:val="Heading1"/>
      </w:pPr>
      <w:bookmarkStart w:id="6" w:name="_Toc6"/>
      <w:r>
        <w:t>Report location:</w:t>
      </w:r>
      <w:bookmarkEnd w:id="6"/>
    </w:p>
    <w:p>
      <w:hyperlink r:id="rId8" w:history="1">
        <w:r>
          <w:rPr>
            <w:color w:val="2980b9"/>
            <w:u w:val="single"/>
          </w:rPr>
          <w:t xml:space="preserve">https://www.fullpicture.app/item/ee5107cdbcc20d8d97a895a8f6d2fe4d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4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8780150/Lexical_Bundles_Across_Disciplines_The_Case_of_Research_Articles_in_the_Social_Sciences" TargetMode="External"/><Relationship Id="rId8" Type="http://schemas.openxmlformats.org/officeDocument/2006/relationships/hyperlink" Target="https://www.fullpicture.app/item/ee5107cdbcc20d8d97a895a8f6d2f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2024-01-01T18:39:03+01:00</dcterms:created>
  <dcterms:modified xsi:type="dcterms:W3CDTF">2024-01-01T18:39:03+01:00</dcterms:modified>
</cp:coreProperties>
</file>

<file path=docProps/custom.xml><?xml version="1.0" encoding="utf-8"?>
<Properties xmlns="http://schemas.openxmlformats.org/officeDocument/2006/custom-properties" xmlns:vt="http://schemas.openxmlformats.org/officeDocument/2006/docPropsVTypes"/>
</file>