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Peer-to-Peer energy trading in a Microgrid - ScienceDirect</w:t>
      </w:r>
      <w:br/>
      <w:hyperlink r:id="rId7" w:history="1">
        <w:r>
          <w:rPr>
            <w:color w:val="2980b9"/>
            <w:u w:val="single"/>
          </w:rPr>
          <w:t xml:space="preserve">https://www.sciencedirect.com/science/article/pii/S0306261918303398</w:t>
        </w:r>
      </w:hyperlink>
    </w:p>
    <w:p>
      <w:pPr>
        <w:pStyle w:val="Heading1"/>
      </w:pPr>
      <w:bookmarkStart w:id="2" w:name="_Toc2"/>
      <w:r>
        <w:t>Article summary:</w:t>
      </w:r>
      <w:bookmarkEnd w:id="2"/>
    </w:p>
    <w:p>
      <w:pPr>
        <w:jc w:val="both"/>
      </w:pPr>
      <w:r>
        <w:rPr/>
        <w:t xml:space="preserve">1. Distributed Energy Resources (DERs) are transforming traditional energy consumers into prosumers who can both consume and generate energy. Peer-to-Peer (P2P) energy trading allows these prosumers to directly trade surplus electricity with other consumers and prosumers within a local electricity distribution system.</w:t>
      </w:r>
    </w:p>
    <w:p>
      <w:pPr>
        <w:jc w:val="both"/>
      </w:pPr>
      <w:r>
        <w:rPr/>
        <w:t xml:space="preserve">2. P2P energy trading is facilitated by Information and Communication Technologies (ICT)-based online platforms, such as Piclo, Vandebron, and sonnenCommunity, which match local generation and consumption, provide incentive tariffs, and enable control and visibility over energy transactions.</w:t>
      </w:r>
    </w:p>
    <w:p>
      <w:pPr>
        <w:jc w:val="both"/>
      </w:pPr>
      <w:r>
        <w:rPr/>
        <w:t xml:space="preserve">3. P2P energy trading has also been explored at the distribution network level, where neighboring Microgrids can share energy resources to improve utilization of local DERs and reduce energy costs. Demand side management systems, price-based demand response models, and game-theoretical competition between demand response aggregators have been proposed in this context. Multi-agent systems and optimization frameworks are being used for grid energy management in liberalized electricity markets.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这篇文章介绍了微电网中的点对点能源交易，并提到了一些已经在全球范围内进行的试验项目。然而，文章存在一些潜在的偏见和片面报道。</w:t>
      </w:r>
    </w:p>
    <w:p>
      <w:pPr>
        <w:jc w:val="both"/>
      </w:pPr>
      <w:r>
        <w:rPr/>
        <w:t xml:space="preserve"/>
      </w:r>
    </w:p>
    <w:p>
      <w:pPr>
        <w:jc w:val="both"/>
      </w:pPr>
      <w:r>
        <w:rPr/>
        <w:t xml:space="preserve">首先，文章没有提及P2P能源交易可能面临的风险和挑战。例如，由于缺乏监管和中介机构，P2P交易可能容易受到欺诈行为的影响。此外，如果没有适当的技术和市场规则来确保公平竞争和价格发现，P2P交易可能导致不公平的结果。</w:t>
      </w:r>
    </w:p>
    <w:p>
      <w:pPr>
        <w:jc w:val="both"/>
      </w:pPr>
      <w:r>
        <w:rPr/>
        <w:t xml:space="preserve"/>
      </w:r>
    </w:p>
    <w:p>
      <w:pPr>
        <w:jc w:val="both"/>
      </w:pPr>
      <w:r>
        <w:rPr/>
        <w:t xml:space="preserve">其次，文章没有探讨传统能源供应商在P2P能源交易中可能面临的挑战。虽然文章提到了一些试验项目从供应商角度提供激励性定价策略，但并未深入探讨传统供应商如何适应这种新型能源交易模式以及他们可能面临的竞争压力。</w:t>
      </w:r>
    </w:p>
    <w:p>
      <w:pPr>
        <w:jc w:val="both"/>
      </w:pPr>
      <w:r>
        <w:rPr/>
        <w:t xml:space="preserve"/>
      </w:r>
    </w:p>
    <w:p>
      <w:pPr>
        <w:jc w:val="both"/>
      </w:pPr>
      <w:r>
        <w:rPr/>
        <w:t xml:space="preserve">此外，文章没有提供足够的证据来支持其关于P2P能源交易优势的主张。尽管有一些试验项目取得了一定程度上的成功，但这并不能代表整个行业都可以从中获益。更多研究需要进行以评估P2P能源交易对能源市场的影响和可行性。</w:t>
      </w:r>
    </w:p>
    <w:p>
      <w:pPr>
        <w:jc w:val="both"/>
      </w:pPr>
      <w:r>
        <w:rPr/>
        <w:t xml:space="preserve"/>
      </w:r>
    </w:p>
    <w:p>
      <w:pPr>
        <w:jc w:val="both"/>
      </w:pPr>
      <w:r>
        <w:rPr/>
        <w:t xml:space="preserve">最后，文章没有平等地呈现传统能源供应商和P2P能源交易的双方观点。它主要关注了P2P能源交易的优势，而忽略了传统供应商可能提出的反对意见或担忧。</w:t>
      </w:r>
    </w:p>
    <w:p>
      <w:pPr>
        <w:jc w:val="both"/>
      </w:pPr>
      <w:r>
        <w:rPr/>
        <w:t xml:space="preserve"/>
      </w:r>
    </w:p>
    <w:p>
      <w:pPr>
        <w:jc w:val="both"/>
      </w:pPr>
      <w:r>
        <w:rPr/>
        <w:t xml:space="preserve">综上所述，这篇文章在介绍P2P能源交易时存在一些潜在的偏见和片面报道。更全面、客观地探讨该主题需要考虑到各方的观点和可能的风险。</w:t>
      </w:r>
    </w:p>
    <w:p>
      <w:pPr>
        <w:pStyle w:val="Heading1"/>
      </w:pPr>
      <w:bookmarkStart w:id="5" w:name="_Toc5"/>
      <w:r>
        <w:t>Topics for further research:</w:t>
      </w:r>
      <w:bookmarkEnd w:id="5"/>
    </w:p>
    <w:p>
      <w:pPr>
        <w:spacing w:after="0"/>
        <w:numPr>
          <w:ilvl w:val="0"/>
          <w:numId w:val="2"/>
        </w:numPr>
      </w:pPr>
      <w:r>
        <w:rPr/>
        <w:t xml:space="preserve">P2P能源交易的风险和挑战
</w:t>
      </w:r>
    </w:p>
    <w:p>
      <w:pPr>
        <w:spacing w:after="0"/>
        <w:numPr>
          <w:ilvl w:val="0"/>
          <w:numId w:val="2"/>
        </w:numPr>
      </w:pPr>
      <w:r>
        <w:rPr/>
        <w:t xml:space="preserve">缺乏监管和中介机构可能导致的欺诈行为
</w:t>
      </w:r>
    </w:p>
    <w:p>
      <w:pPr>
        <w:spacing w:after="0"/>
        <w:numPr>
          <w:ilvl w:val="0"/>
          <w:numId w:val="2"/>
        </w:numPr>
      </w:pPr>
      <w:r>
        <w:rPr/>
        <w:t xml:space="preserve">公平竞争和价格发现的技术和市场规则
</w:t>
      </w:r>
    </w:p>
    <w:p>
      <w:pPr>
        <w:spacing w:after="0"/>
        <w:numPr>
          <w:ilvl w:val="0"/>
          <w:numId w:val="2"/>
        </w:numPr>
      </w:pPr>
      <w:r>
        <w:rPr/>
        <w:t xml:space="preserve">传统能源供应商在P2P能源交易中的挑战
</w:t>
      </w:r>
    </w:p>
    <w:p>
      <w:pPr>
        <w:spacing w:after="0"/>
        <w:numPr>
          <w:ilvl w:val="0"/>
          <w:numId w:val="2"/>
        </w:numPr>
      </w:pPr>
      <w:r>
        <w:rPr/>
        <w:t xml:space="preserve">传统供应商如何适应新型能源交易模式
</w:t>
      </w:r>
    </w:p>
    <w:p>
      <w:pPr>
        <w:numPr>
          <w:ilvl w:val="0"/>
          <w:numId w:val="2"/>
        </w:numPr>
      </w:pPr>
      <w:r>
        <w:rPr/>
        <w:t xml:space="preserve">P2P能源交易对能源市场的影响和可行性的研究</w:t>
      </w:r>
    </w:p>
    <w:p>
      <w:pPr>
        <w:pStyle w:val="Heading1"/>
      </w:pPr>
      <w:bookmarkStart w:id="6" w:name="_Toc6"/>
      <w:r>
        <w:t>Report location:</w:t>
      </w:r>
      <w:bookmarkEnd w:id="6"/>
    </w:p>
    <w:p>
      <w:hyperlink r:id="rId8" w:history="1">
        <w:r>
          <w:rPr>
            <w:color w:val="2980b9"/>
            <w:u w:val="single"/>
          </w:rPr>
          <w:t xml:space="preserve">https://www.fullpicture.app/item/ee5486ec964aeedd62494b4d927d6da3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B33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6261918303398" TargetMode="External"/><Relationship Id="rId8" Type="http://schemas.openxmlformats.org/officeDocument/2006/relationships/hyperlink" Target="https://www.fullpicture.app/item/ee5486ec964aeedd62494b4d927d6da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2024-01-02T14:39:35+01:00</dcterms:created>
  <dcterms:modified xsi:type="dcterms:W3CDTF">2024-01-02T14:39:35+01:00</dcterms:modified>
</cp:coreProperties>
</file>

<file path=docProps/custom.xml><?xml version="1.0" encoding="utf-8"?>
<Properties xmlns="http://schemas.openxmlformats.org/officeDocument/2006/custom-properties" xmlns:vt="http://schemas.openxmlformats.org/officeDocument/2006/docPropsVTypes"/>
</file>