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Ang II (Angiotensin II)–Induced FGFR1 (Fibroblast Growth Factor Receptor 1) Activation in Tubular Epithelial Cells Promotes Hypertensive Kidney Fibrosis and Injury</w:t>
      </w:r>
      <w:br/>
      <w:hyperlink r:id="rId7" w:history="1">
        <w:r>
          <w:rPr>
            <w:color w:val="2980b9"/>
            <w:u w:val="single"/>
          </w:rPr>
          <w:t xml:space="preserve">https://www.readcube.com/library/e530ab61-f613-4987-bed2-ab7b2e530436:9083fd82-0d28-4874-921b-e6fcde38c2ac</w:t>
        </w:r>
      </w:hyperlink>
    </w:p>
    <w:p>
      <w:pPr>
        <w:pStyle w:val="Heading1"/>
      </w:pPr>
      <w:bookmarkStart w:id="2" w:name="_Toc2"/>
      <w:r>
        <w:t>Article summary:</w:t>
      </w:r>
      <w:bookmarkEnd w:id="2"/>
    </w:p>
    <w:p>
      <w:pPr>
        <w:jc w:val="both"/>
      </w:pPr>
      <w:r>
        <w:rPr/>
        <w:t xml:space="preserve">1. Hypertension is a leading cause of premature death worldwide, and Ang II (angiotensin II) has been identified as a key effector molecule in its regulation.</w:t>
      </w:r>
    </w:p>
    <w:p>
      <w:pPr>
        <w:jc w:val="both"/>
      </w:pPr>
      <w:r>
        <w:rPr/>
        <w:t xml:space="preserve">2. This study investigated the role of FGFR1 (fibroblast growth factor receptor 1) signaling in mediating renal dysfunction caused by elevated Ang II levels.</w:t>
      </w:r>
    </w:p>
    <w:p>
      <w:pPr>
        <w:jc w:val="both"/>
      </w:pPr>
      <w:r>
        <w:rPr/>
        <w:t xml:space="preserve">3. Results showed that disrupting FGFR1 suppresses Ang II-induced fibrogenic responses in epithelial cells, and genetic knockdown or pharmacological inhibition of FGFR1 activity protected kidneys from dysfunction and fibrosis upon Ang II challenge.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“Ang II (Angiotensin II)–Induced FGFR1 (Fibroblast Growth Factor Receptor 1) Activation in Tubular Epithelial Cells Promotes Hypertensive Kidney Fibrosis and Injury” provides an overview of the role of FGFR1 signaling in mediating renal dysfunction caused by elevated Ang II levels. The authors present evidence from human archival kidney samples, multiple genetic and pharmacological approaches, and C57BL/6 mice to support their hypothesis that disrupting FGFR1 suppresses Ang II-induced fibrogenic responses in epithelial cells. The article is well written and provides detailed information on the methods used to investigate the effects of Ang II on FGFR1 signaling. </w:t>
      </w:r>
    </w:p>
    <w:p>
      <w:pPr>
        <w:jc w:val="both"/>
      </w:pPr>
      <w:r>
        <w:rPr/>
        <w:t xml:space="preserve">The article appears to be reliable overall, however there are some potential biases that should be noted. For example, the authors do not provide any information on potential confounding factors such as diet or lifestyle habits which could influence the results of their experiments. Additionally, while they provide evidence from both human archival kidney samples and mouse models, it would have been beneficial for them to include data from other animal models such as rats or rabbits to further strengthen their findings. Furthermore, while they discuss potential therapeutic implications of their findings, they do not explore any possible risks associated with targeting FGFR1 activity or knockdown for treating hypertensive kidney disease. </w:t>
      </w:r>
    </w:p>
    <w:p>
      <w:pPr>
        <w:jc w:val="both"/>
      </w:pPr>
      <w:r>
        <w:rPr/>
        <w:t xml:space="preserve">In conclusion, this article provides an interesting overview of the role of FGFR1 signaling in mediating renal dysfunction caused by elevated Ang II levels; however there are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Angiotensin II and kidney fibrosis</w:t>
      </w:r>
    </w:p>
    <w:p>
      <w:pPr>
        <w:spacing w:after="0"/>
        <w:numPr>
          <w:ilvl w:val="0"/>
          <w:numId w:val="2"/>
        </w:numPr>
      </w:pPr>
      <w:r>
        <w:rPr/>
        <w:t xml:space="preserve">Fibroblast growth factor receptor 1 and hypertension</w:t>
      </w:r>
    </w:p>
    <w:p>
      <w:pPr>
        <w:spacing w:after="0"/>
        <w:numPr>
          <w:ilvl w:val="0"/>
          <w:numId w:val="2"/>
        </w:numPr>
      </w:pPr>
      <w:r>
        <w:rPr/>
        <w:t xml:space="preserve">Angiotensin II and renal injury</w:t>
      </w:r>
    </w:p>
    <w:p>
      <w:pPr>
        <w:spacing w:after="0"/>
        <w:numPr>
          <w:ilvl w:val="0"/>
          <w:numId w:val="2"/>
        </w:numPr>
      </w:pPr>
      <w:r>
        <w:rPr/>
        <w:t xml:space="preserve">FGFR1 signaling and renal dysfunction</w:t>
      </w:r>
    </w:p>
    <w:p>
      <w:pPr>
        <w:spacing w:after="0"/>
        <w:numPr>
          <w:ilvl w:val="0"/>
          <w:numId w:val="2"/>
        </w:numPr>
      </w:pPr>
      <w:r>
        <w:rPr/>
        <w:t xml:space="preserve">Therapeutic implications of FGFR1 targeting</w:t>
      </w:r>
    </w:p>
    <w:p>
      <w:pPr>
        <w:numPr>
          <w:ilvl w:val="0"/>
          <w:numId w:val="2"/>
        </w:numPr>
      </w:pPr>
      <w:r>
        <w:rPr/>
        <w:t xml:space="preserve">Risks associated with FGFR1 knockdown</w:t>
      </w:r>
    </w:p>
    <w:p>
      <w:pPr>
        <w:pStyle w:val="Heading1"/>
      </w:pPr>
      <w:bookmarkStart w:id="6" w:name="_Toc6"/>
      <w:r>
        <w:t>Report location:</w:t>
      </w:r>
      <w:bookmarkEnd w:id="6"/>
    </w:p>
    <w:p>
      <w:hyperlink r:id="rId8" w:history="1">
        <w:r>
          <w:rPr>
            <w:color w:val="2980b9"/>
            <w:u w:val="single"/>
          </w:rPr>
          <w:t xml:space="preserve">https://www.fullpicture.app/item/ee587dcd6f2b24af487850fe7a673bfc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FFE2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adcube.com/library/e530ab61-f613-4987-bed2-ab7b2e530436:9083fd82-0d28-4874-921b-e6fcde38c2ac" TargetMode="External"/><Relationship Id="rId8" Type="http://schemas.openxmlformats.org/officeDocument/2006/relationships/hyperlink" Target="https://www.fullpicture.app/item/ee587dcd6f2b24af487850fe7a673bf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2023-02-23T02:10:45+01:00</dcterms:created>
  <dcterms:modified xsi:type="dcterms:W3CDTF">2023-02-23T02:10:45+01:00</dcterms:modified>
</cp:coreProperties>
</file>

<file path=docProps/custom.xml><?xml version="1.0" encoding="utf-8"?>
<Properties xmlns="http://schemas.openxmlformats.org/officeDocument/2006/custom-properties" xmlns:vt="http://schemas.openxmlformats.org/officeDocument/2006/docPropsVTypes"/>
</file>