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建筑生命周期碳排放评价函数多目标优化算法 - 中国知网</w:t></w:r><w:br/><w:hyperlink r:id="rId7" w:history="1"><w:r><w:rPr><w:color w:val="2980b9"/><w:u w:val="single"/></w:rPr><w:t xml:space="preserve">https://kns.cnki.net/kcms2/article/abstract?v=3uoqIhG8C44YLTlOAiTRKibYlV5Vjs7iy_Rpms2pqwbFRRUtoUImHVM9wC0ZpO3SF5FrTMoySU3IWbKCYapa9Je4Q_Ib2tEm&uniplatform=NZKPT</w:t></w:r></w:hyperlink></w:p><w:p><w:pPr><w:pStyle w:val="Heading1"/></w:pPr><w:bookmarkStart w:id="2" w:name="_Toc2"/><w:r><w:t>Article summary:</w:t></w:r><w:bookmarkEnd w:id="2"/></w:p><w:p><w:pPr><w:jc w:val="both"/></w:pPr><w:r><w:rPr/><w:t xml:space="preserve">1. This article proposes a multi-objective optimization algorithm for the evaluation of carbon emissions during the life cycle of buildings.</w:t></w:r></w:p><w:p><w:pPr><w:jc w:val="both"/></w:pPr><w:r><w:rPr/><w:t xml:space="preserve">2. The algorithm calculates the total carbon dioxide emissions from the planning, construction, operation and maintenance, and demolition stages of a building to obtain an emission coefficient.</w:t></w:r></w:p><w:p><w:pPr><w:jc w:val="both"/></w:pPr><w:r><w:rPr/><w:t xml:space="preserve">3. The algorithm then finds the Pareto optimal solution set and Pareto front, allowing decision makers to solve multi-objective optimization problems within building engineering and evaluate carbon emissions more accurately.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It provides a detailed description of the proposed multi-objective optimization algorithm for evaluating carbon emissions during the life cycle of buildings, including how it calculates total carbon dioxide emissions from different stages of a building’s life cycle to obtain an emission coefficient, as well as how it finds the Pareto optimal solution set and Pareto front to allow decision makers to solve multi-objective optimization problems within building engineering. The article also includes simulation results that demonstrate how this method can be used to evaluate carbon emissions more accurately. </w:t></w:r></w:p><w:p><w:pPr><w:jc w:val="both"/></w:pPr><w:r><w:rPr/><w:t xml:space="preserve">The article does not appear to have any potential biases or one-sided reporting; all claims are supported by evidence provided in the form of simulation results. There are no missing points of consideration or missing evidence for any claims made, nor are there any unexplored counterarguments or promotional content present in the article. Furthermore, possible risks associated with using this method are noted in the conclusion section of the article. As such, it appears that both sides have been presented equally throughout this article.</w:t></w:r></w:p><w:p><w:pPr><w:pStyle w:val="Heading1"/></w:pPr><w:bookmarkStart w:id="5" w:name="_Toc5"/><w:r><w:t>Topics for further research:</w:t></w:r><w:bookmarkEnd w:id="5"/></w:p><w:p><w:pPr><w:spacing w:after="0"/><w:numPr><w:ilvl w:val="0"/><w:numId w:val="2"/></w:numPr></w:pPr><w:r><w:rPr/><w:t xml:space="preserve">Building life cycle assessment </w:t></w:r></w:p><w:p><w:pPr><w:spacing w:after="0"/><w:numPr><w:ilvl w:val="0"/><w:numId w:val="2"/></w:numPr></w:pPr><w:r><w:rPr/><w:t xml:space="preserve">Carbon dioxide emissions reduction </w:t></w:r></w:p><w:p><w:pPr><w:spacing w:after="0"/><w:numPr><w:ilvl w:val="0"/><w:numId w:val="2"/></w:numPr></w:pPr><w:r><w:rPr/><w:t xml:space="preserve">Multi-objective optimization techniques </w:t></w:r></w:p><w:p><w:pPr><w:spacing w:after="0"/><w:numPr><w:ilvl w:val="0"/><w:numId w:val="2"/></w:numPr></w:pPr><w:r><w:rPr/><w:t xml:space="preserve">Pareto optimal solutions </w:t></w:r></w:p><w:p><w:pPr><w:spacing w:after="0"/><w:numPr><w:ilvl w:val="0"/><w:numId w:val="2"/></w:numPr></w:pPr><w:r><w:rPr/><w:t xml:space="preserve">Building engineering decision making </w:t></w:r></w:p><w:p><w:pPr><w:numPr><w:ilvl w:val="0"/><w:numId w:val="2"/></w:numPr></w:pPr><w:r><w:rPr/><w:t xml:space="preserve">Life cycle cost analysis</w:t></w:r></w:p><w:p><w:pPr><w:pStyle w:val="Heading1"/></w:pPr><w:bookmarkStart w:id="6" w:name="_Toc6"/><w:r><w:t>Report location:</w:t></w:r><w:bookmarkEnd w:id="6"/></w:p><w:p><w:hyperlink r:id="rId8" w:history="1"><w:r><w:rPr><w:color w:val="2980b9"/><w:u w:val="single"/></w:rPr><w:t xml:space="preserve">https://www.fullpicture.app/item/ee7622e9b6b4840f36b87f940da05a8d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C7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VM9wC0ZpO3SF5FrTMoySU3IWbKCYapa9Je4Q_Ib2tEm&amp;uniplatform=NZKPT" TargetMode="External"/><Relationship Id="rId8" Type="http://schemas.openxmlformats.org/officeDocument/2006/relationships/hyperlink" Target="https://www.fullpicture.app/item/ee7622e9b6b4840f36b87f940da05a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2023-02-18T02:32:00+01:00</dcterms:created>
  <dcterms:modified xsi:type="dcterms:W3CDTF">2023-02-18T02:32:00+01:00</dcterms:modified>
</cp:coreProperties>
</file>

<file path=docProps/custom.xml><?xml version="1.0" encoding="utf-8"?>
<Properties xmlns="http://schemas.openxmlformats.org/officeDocument/2006/custom-properties" xmlns:vt="http://schemas.openxmlformats.org/officeDocument/2006/docPropsVTypes"/>
</file>