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论公民环境权</w:t>
      </w:r>
      <w:br/>
      <w:hyperlink r:id="rId7" w:history="1">
        <w:r>
          <w:rPr>
            <w:color w:val="2980b9"/>
            <w:u w:val="single"/>
          </w:rPr>
          <w:t xml:space="preserve">https://www.unjs.com/lunwen/faxue/20080120150647_30254.html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Environmental law needs a theoretical basis, which is the theory and legislative practice of environmental rights.</w:t>
      </w:r>
    </w:p>
    <w:p>
      <w:pPr>
        <w:jc w:val="both"/>
      </w:pPr>
      <w:r>
        <w:rPr/>
        <w:t xml:space="preserve">2. The proposal of environmental rights began in the 1960s, with the United Nations General Assembly and European Conference on Human Rights playing key roles.</w:t>
      </w:r>
    </w:p>
    <w:p>
      <w:pPr>
        <w:jc w:val="both"/>
      </w:pPr>
      <w:r>
        <w:rPr/>
        <w:t xml:space="preserve">3. Some countries have already confirmed environmental rights in their constitutions or basic environmental protection laws.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该文章主要讨论了公民环境权的理论基础和历史背景。然而，该文章存在一些偏见和片面报道。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关注了西方国家对环境权的探讨和立法实践，而忽略了其他国家在这方面的努力。例如，中国在《中华人民共和国环境保护法》中明确规定了公民有参与环境保护、监督环境行政行为、提起公益诉讼等权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到环境权的实际应用和效果。虽然一些国家已经将环境权纳入宪法或基本法律中，但这并不意味着这些国家的环境问题得到了解决。因此，需要更多的研究来探讨如何有效地实现公民的环境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此外，该文章没有探讨环境权与其他人权之间的关系。例如，在某些情况下，为了保护公民的健康和生命安全，可能需要限制某些企业或个人的自由。因此，在考虑环境权时也需要平衡其他人权。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最后，该文章存在一定程度上的宣传内容和偏袒倾向。虽然作者提到了一些反对意见，但并没有探讨这些反对意见的合理性和可能的风险。因此，需要更加客观地呈现双方观点，并进行全面的分析和评估。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Non-Western countries' efforts on environmental rights
</w:t>
      </w:r>
    </w:p>
    <w:p>
      <w:pPr>
        <w:spacing w:after="0"/>
        <w:numPr>
          <w:ilvl w:val="0"/>
          <w:numId w:val="2"/>
        </w:numPr>
      </w:pPr>
      <w:r>
        <w:rPr/>
        <w:t xml:space="preserve">Practical application and effectiveness of environmental rights
</w:t>
      </w:r>
    </w:p>
    <w:p>
      <w:pPr>
        <w:spacing w:after="0"/>
        <w:numPr>
          <w:ilvl w:val="0"/>
          <w:numId w:val="2"/>
        </w:numPr>
      </w:pPr>
      <w:r>
        <w:rPr/>
        <w:t xml:space="preserve">Relationship between environmental rights and other human rights
</w:t>
      </w:r>
    </w:p>
    <w:p>
      <w:pPr>
        <w:spacing w:after="0"/>
        <w:numPr>
          <w:ilvl w:val="0"/>
          <w:numId w:val="2"/>
        </w:numPr>
      </w:pPr>
      <w:r>
        <w:rPr/>
        <w:t xml:space="preserve">Balancing environmental rights with other rights
</w:t>
      </w:r>
    </w:p>
    <w:p>
      <w:pPr>
        <w:spacing w:after="0"/>
        <w:numPr>
          <w:ilvl w:val="0"/>
          <w:numId w:val="2"/>
        </w:numPr>
      </w:pPr>
      <w:r>
        <w:rPr/>
        <w:t xml:space="preserve">Criticisms and potential risks of environmental rights
</w:t>
      </w:r>
    </w:p>
    <w:p>
      <w:pPr>
        <w:numPr>
          <w:ilvl w:val="0"/>
          <w:numId w:val="2"/>
        </w:numPr>
      </w:pPr>
      <w:r>
        <w:rPr/>
        <w:t xml:space="preserve">Objective presentation and comprehensive analysis of different perspectives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https://www.fullpicture.app/item/ee78a3a1a324fcfecb0f25d79c008bf4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24AC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js.com/lunwen/faxue/20080120150647_30254.html" TargetMode="External"/><Relationship Id="rId8" Type="http://schemas.openxmlformats.org/officeDocument/2006/relationships/hyperlink" Target="https://www.fullpicture.app/item/ee78a3a1a324fcfecb0f25d79c008bf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2024-01-03T06:13:12+01:00</dcterms:created>
  <dcterms:modified xsi:type="dcterms:W3CDTF">2024-01-03T06:13:12+01:00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