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Atmosphere | Free Full-Text | Evaluation of HRCLDAS and ERA5 Datasets for Near-Surface Wind over Hainan Island and South China Sea</w:t>
      </w:r>
      <w:br/>
      <w:hyperlink r:id="rId7" w:history="1">
        <w:r>
          <w:rPr>
            <w:color w:val="2980b9"/>
            <w:u w:val="single"/>
          </w:rPr>
          <w:t xml:space="preserve">https://www.mdpi.com/2073-4433/12/6/766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Near-surface wind is an important meteorological parameter for various industries in Hainan Province and the South China Sea, where wind disasters occur frequently.</w:t>
      </w:r>
    </w:p>
    <w:p>
      <w:pPr>
        <w:jc w:val="both"/>
      </w:pPr>
      <w:r>
        <w:rPr/>
        <w:t xml:space="preserve">2. Grid live analysis products, including near-surface wind data, have replaced traditional site forecasts and are widely used in meteorological disaster monitoring, transportation, tourism, agriculture, and other refined meteorological services.</w:t>
      </w:r>
    </w:p>
    <w:p>
      <w:pPr>
        <w:jc w:val="both"/>
      </w:pPr>
      <w:r>
        <w:rPr/>
        <w:t xml:space="preserve">3. Data fusion products such as ERA5 and HRCLDAS have been developed to provide high-resolution grid data products for weather forecasting and meteorological services. Previous studies have evaluated these data products' performance in reproducing the spatial distribution of near-surface wind speed and climatology in China.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该文章主要介绍了评估HRCLDAS和ERA5数据集在海南岛和南海近地表风的可靠性。然而，该文章存在以下问题：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偏见来源：该文章没有提及其他可能存在的数据集或方法，仅关注HRCLDAS和ERA5数据集。这可能导致对其他数据集或方法的忽视和偏见。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片面报道：该文章只关注了风速的可靠性，但并未考虑其他气象参数对于经济、农业等行业的影响。这可能导致对于实际应用价值的片面报道。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缺失考虑点：该文章没有考虑到不同地区、季节、天气条件下风速变化的差异性，这可能会影响到其结论的适用性。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主张缺失证据：该文章提出了ERA5数据集在某些地区表现最佳，但并未提供足够证据来支持这一主张。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未探索反驳：该文章没有探讨其他研究者对于HRCLDAS和ERA5数据集可靠性的反驳意见，这可能会导致结论存在争议。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宣传内容：该文章过分强调了数据融合产品在气象服务中的重要性，并未充分探讨其局限性和风险。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综上所述，该文章存在一定的偏见和局限性，需要更全面、客观地考虑不同因素对于数据集可靠性的影响。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datasets or methods
</w:t>
      </w:r>
    </w:p>
    <w:p>
      <w:pPr>
        <w:spacing w:after="0"/>
        <w:numPr>
          <w:ilvl w:val="0"/>
          <w:numId w:val="2"/>
        </w:numPr>
      </w:pPr>
      <w:r>
        <w:rPr/>
        <w:t xml:space="preserve">Other meteorological parameters
</w:t>
      </w:r>
    </w:p>
    <w:p>
      <w:pPr>
        <w:spacing w:after="0"/>
        <w:numPr>
          <w:ilvl w:val="0"/>
          <w:numId w:val="2"/>
        </w:numPr>
      </w:pPr>
      <w:r>
        <w:rPr/>
        <w:t xml:space="preserve">Regional</w:t>
      </w:r>
    </w:p>
    <w:p>
      <w:pPr>
        <w:spacing w:after="0"/>
        <w:numPr>
          <w:ilvl w:val="0"/>
          <w:numId w:val="2"/>
        </w:numPr>
      </w:pPr>
      <w:r>
        <w:rPr/>
        <w:t xml:space="preserve">seasonal</w:t>
      </w:r>
    </w:p>
    <w:p>
      <w:pPr>
        <w:spacing w:after="0"/>
        <w:numPr>
          <w:ilvl w:val="0"/>
          <w:numId w:val="2"/>
        </w:numPr>
      </w:pPr>
      <w:r>
        <w:rPr/>
        <w:t xml:space="preserve">and weather condition differences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ERA5's performance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to HRCLDAS and ERA5 reliability
</w:t>
      </w:r>
    </w:p>
    <w:p>
      <w:pPr>
        <w:numPr>
          <w:ilvl w:val="0"/>
          <w:numId w:val="2"/>
        </w:numPr>
      </w:pPr>
      <w:r>
        <w:rPr/>
        <w:t xml:space="preserve">Limitations and risks of data fusion products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https://www.fullpicture.app/item/eead3e0d8566222233b609e8e0609b6b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BF98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2073-4433/12/6/766" TargetMode="External"/><Relationship Id="rId8" Type="http://schemas.openxmlformats.org/officeDocument/2006/relationships/hyperlink" Target="https://www.fullpicture.app/item/eead3e0d8566222233b609e8e0609b6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2024-01-26T10:06:55+01:00</dcterms:created>
  <dcterms:modified xsi:type="dcterms:W3CDTF">2024-01-26T10:06:55+01:00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