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小分子重新激活致癌p53突变体的结构基础：亚甲基奎宁环酮（MQ）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https://pubmed.ncbi.nlm.nih.gov/34862374/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亚甲基奎宁环酮（MQ）是一种小分子，可以重新激活突变体p53，从而对癌症治疗具有潜在作用。</w:t>
      </w:r>
    </w:p>
    <w:p>
      <w:pPr>
        <w:jc w:val="both"/>
      </w:pPr>
      <w:r>
        <w:rPr/>
        <w:t xml:space="preserve">2. 研究人员通过高分辨率晶体结构发现，MQ与位于核心结构域表面的几个半胱氨酸残基结合，并揭示了MQ与p53及其与DNA复合物相互作用的多样性。</w:t>
      </w:r>
    </w:p>
    <w:p>
      <w:pPr>
        <w:jc w:val="both"/>
      </w:pPr>
      <w:r>
        <w:rPr/>
        <w:t xml:space="preserve">3. 这些发现为恢复非功能性p53蛋白提供了新的理解和治疗策略。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语言模型AI，无法对科学文章进行批判性分析。但是，根据文章的摘要和数字部分，可以看出该研究探讨了小分子亚甲基奎宁环酮（MQ）如何重新激活突变p53，并通过高分辨率晶体结构揭示了MQ与核心结构域表面的半胱氨酸残基的相互作用模式。此外，作者声明中提到其中一位作者是Aprea Therapeutics的员工和股东，可能存在利益冲突。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Small molecule inhibitors of p53-MDM2 interaction
</w:t>
      </w:r>
    </w:p>
    <w:p>
      <w:pPr>
        <w:spacing w:after="0"/>
        <w:numPr>
          <w:ilvl w:val="0"/>
          <w:numId w:val="2"/>
        </w:numPr>
      </w:pPr>
      <w:r>
        <w:rPr/>
        <w:t xml:space="preserve">Mechanisms of p53 reactivation in cancer therapy
</w:t>
      </w:r>
    </w:p>
    <w:p>
      <w:pPr>
        <w:spacing w:after="0"/>
        <w:numPr>
          <w:ilvl w:val="0"/>
          <w:numId w:val="2"/>
        </w:numPr>
      </w:pPr>
      <w:r>
        <w:rPr/>
        <w:t xml:space="preserve">Structural biology of p53 and its mutants
</w:t>
      </w:r>
    </w:p>
    <w:p>
      <w:pPr>
        <w:spacing w:after="0"/>
        <w:numPr>
          <w:ilvl w:val="0"/>
          <w:numId w:val="2"/>
        </w:numPr>
      </w:pPr>
      <w:r>
        <w:rPr/>
        <w:t xml:space="preserve">Clinical trials of p53-targeted therapies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opportunities in developing p53-based cancer treatments
</w:t>
      </w:r>
    </w:p>
    <w:p>
      <w:pPr>
        <w:numPr>
          <w:ilvl w:val="0"/>
          <w:numId w:val="2"/>
        </w:numPr>
      </w:pPr>
      <w:r>
        <w:rPr/>
        <w:t xml:space="preserve">Ethical considerations in disclosing conflicts of interest in scientific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https://www.fullpicture.app/item/eeb7ce9130eda5ef205b79f359e6b2a8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256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62374/" TargetMode="External"/><Relationship Id="rId8" Type="http://schemas.openxmlformats.org/officeDocument/2006/relationships/hyperlink" Target="https://www.fullpicture.app/item/eeb7ce9130eda5ef205b79f359e6b2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2023-12-05T12:35:03+01:00</dcterms:created>
  <dcterms:modified xsi:type="dcterms:W3CDTF">2023-12-05T12:35:03+01:00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