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Road most Travelled: The Impact of Urban Road Infrastructure on Supply Chain Network Vulnerability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https://link.springer.com/article/10.1007/s11067-017-9370-1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Supply chain vulnerability is a growing concern due to natural disasters, supply chain complexity, financial pressure, and global competition. Quantitative methodologies and metrics for assessing supply chain risk are lacking.</w:t>
      </w:r>
    </w:p>
    <w:p>
      <w:pPr>
        <w:jc w:val="both"/>
      </w:pPr>
      <w:r>
        <w:rPr/>
        <w:t xml:space="preserve">2. A complex network approach is necessary to model the interactions within a supply chain and its environment, including the transport infrastructure it uses. Multilayered complex networks can capture these interactions.</w:t>
      </w:r>
    </w:p>
    <w:p>
      <w:pPr>
        <w:jc w:val="both"/>
      </w:pPr>
      <w:r>
        <w:rPr/>
        <w:t xml:space="preserve">3. The study focuses on the impact of urban road infrastructure on supply chain network vulnerability, highlighting the need for a deep understanding of vulnerability and a precarious balancing act between efficacy and efficiency in building resilience into supply chains.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作为一篇关于城市道路基础设施对供应链网络脆弱性影响的论文，该文章提出了一些有价值的观点和方法。然而，在其内容中也存在一些潜在的偏见和缺陷。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供应链脆弱性的定义和重要性，但没有充分考虑到其他因素对供应链稳定性的影响。例如，政治环境、经济形势、自然灾害等都可能对供应链产生重大影响，但这些因素在文章中并未得到足够的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量化评估供应链对交通基础设施依赖程度的方法，但并未充分考虑到不同地区和行业之间存在差异。不同地区和行业之间的交通基础设施状况可能存在很大差异，这将直接影响到供应链脆弱性评估结果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出了建立韧性供应链需要平衡效率和效益之间的关系，并认为这是一个艰难的平衡过程。然而，在实践中，这种平衡并非如此困难。事实上，在某些情况下，提高韧性可能会带来更高的效率和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没有充分探讨城市道路基础设施改善所面临的风险和挑战。例如，在城市规划方面存在政策制定者、居民、企业等多方利益相关者之间复杂的利益博弈问题。如果没有充分考虑这些问题，则可能导致城市道路基础设施改善计划无法得到有效实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综上所述，尽管该论文提出了一些有价值的观点和方法，但仍存在一些潜在偏见和缺陷。因此，在使用该论文作为参考资料时需要谨慎，并结合其他相关研究进行综合分析。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supply chain stability
</w:t>
      </w:r>
    </w:p>
    <w:p>
      <w:pPr>
        <w:spacing w:after="0"/>
        <w:numPr>
          <w:ilvl w:val="0"/>
          <w:numId w:val="2"/>
        </w:numPr>
      </w:pPr>
      <w:r>
        <w:rPr/>
        <w:t xml:space="preserve">Regional and industry differences in transportation infrastructure dependence
</w:t>
      </w:r>
    </w:p>
    <w:p>
      <w:pPr>
        <w:spacing w:after="0"/>
        <w:numPr>
          <w:ilvl w:val="0"/>
          <w:numId w:val="2"/>
        </w:numPr>
      </w:pPr>
      <w:r>
        <w:rPr/>
        <w:t xml:space="preserve">Balancing resilience</w:t>
      </w:r>
    </w:p>
    <w:p>
      <w:pPr>
        <w:spacing w:after="0"/>
        <w:numPr>
          <w:ilvl w:val="0"/>
          <w:numId w:val="2"/>
        </w:numPr>
      </w:pPr>
      <w:r>
        <w:rPr/>
        <w:t xml:space="preserve">efficiency</w:t>
      </w:r>
    </w:p>
    <w:p>
      <w:pPr>
        <w:spacing w:after="0"/>
        <w:numPr>
          <w:ilvl w:val="0"/>
          <w:numId w:val="2"/>
        </w:numPr>
      </w:pPr>
      <w:r>
        <w:rPr/>
        <w:t xml:space="preserve">and effectiveness in supply chains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improving urban road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Complex stakeholder dynamics in urban planning
</w:t>
      </w:r>
    </w:p>
    <w:p>
      <w:pPr>
        <w:numPr>
          <w:ilvl w:val="0"/>
          <w:numId w:val="2"/>
        </w:numPr>
      </w:pPr>
      <w:r>
        <w:rPr/>
        <w:t xml:space="preserve">Caution in using the paper as a reference and considering other relevant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https://www.fullpicture.app/item/eec7dda9b516fda5824c4c36352943d2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35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067-017-9370-1" TargetMode="External"/><Relationship Id="rId8" Type="http://schemas.openxmlformats.org/officeDocument/2006/relationships/hyperlink" Target="https://www.fullpicture.app/item/eec7dda9b516fda5824c4c36352943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2023-12-05T11:38:46+01:00</dcterms:created>
  <dcterms:modified xsi:type="dcterms:W3CDTF">2023-12-05T11:38:46+01:00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