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Suppression of CO2 induced lithium anode corrosion by fluorinated functional group in quasi-solid polymer electrolyte enabling long-cycle and high-safety Li-CO2 batteries - ScienceDirect</w:t>
      </w:r>
      <w:br/>
      <w:hyperlink r:id="rId7" w:history="1">
        <w:r>
          <w:rPr>
            <w:color w:val="2980b9"/>
            <w:u w:val="single"/>
          </w:rPr>
          <w:t xml:space="preserve">https://www.sciencedirect.com/science/article/pii/S2405829723000673</w:t>
        </w:r>
      </w:hyperlink>
    </w:p>
    <w:p>
      <w:pPr>
        <w:pStyle w:val="Heading1"/>
      </w:pPr>
      <w:bookmarkStart w:id="2" w:name="_Toc2"/>
      <w:r>
        <w:t>Article summary:</w:t>
      </w:r>
      <w:bookmarkEnd w:id="2"/>
    </w:p>
    <w:p>
      <w:pPr>
        <w:jc w:val="both"/>
      </w:pPr>
      <w:r>
        <w:rPr/>
        <w:t xml:space="preserve">1. A quasi-solid polymer electrolyte (QSPE) with -CF3 functional groups was designed and in-situ fabricated for Li-CO2 battery to suppress the corrosion of the lithium anode.</w:t>
      </w:r>
    </w:p>
    <w:p>
      <w:pPr>
        <w:jc w:val="both"/>
      </w:pPr>
      <w:r>
        <w:rPr/>
        <w:t xml:space="preserve">2. The QSPE exhibits high ion conductivity, enhanced Li+ transport number, and superb stability.</w:t>
      </w:r>
    </w:p>
    <w:p>
      <w:pPr>
        <w:jc w:val="both"/>
      </w:pPr>
      <w:r>
        <w:rPr/>
        <w:t xml:space="preserve">3. The Li-CO2 battery with QSPE delivers effectively suppressed pulverization of Li anode, extraordinary cyclic stability over 295 cycles at 50 μA cm−2, and lower overpotential compared to the cells with liquid electrolytes.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detailed description of the research conducted on the development of a quasi-solid polymer electrolyte (QSPE) for Li-CO2 batteries. The authors provide evidence for their claims by providing data from experiments such as thermogravimetric analysis (TGA), derivative thermogravimetry (DTG), scanning electron microscopy (SEM), Fourier transform infrared spectra (FTIR), linear sweep voltammetry (LSV), electrochemical impedance spectra (EIS), molecular electrostatic potential (MEP) calculations, and adsorption energy calculations. Furthermore, they also provide a comparison between their results and those reported in other studies to demonstrate the superiority of their findings.</w:t>
      </w:r>
    </w:p>
    <w:p>
      <w:pPr>
        <w:jc w:val="both"/>
      </w:pPr>
      <w:r>
        <w:rPr/>
        <w:t xml:space="preserve">The article does not appear to be biased or one-sided as it presents both sides of the argument equally by discussing both the advantages and disadvantages of using liquid electrolytes versus solid state electrolytes in Li-CO2 batteries. It also acknowledges that while SSEs are considered safer than LEs due to their nonflammable properties, they have limited feasibility due to their low ionic conductivity and poor interfacial contact between SSEs and electrodes.</w:t>
      </w:r>
    </w:p>
    <w:p>
      <w:pPr>
        <w:jc w:val="both"/>
      </w:pPr>
      <w:r>
        <w:rPr/>
        <w:t xml:space="preserve">The article does not appear to contain any unsupported claims or missing points of consideration as all claims made are supported by evidence from experiments conducted by the authors or referenced from other studies. Furthermore, all relevant points are discussed in detail including how -CF3 functional groups can construct a fish scale-like LiF-rich solid electrolyte interface on Li anode which induces uniform deposition of Li metal; how TFMA can improve oxidation stability; how PEGDA can improve thermal stability; how TFSI− anion interacts with TFMA-PEGDA; etc.</w:t>
      </w:r>
    </w:p>
    <w:p>
      <w:pPr>
        <w:jc w:val="both"/>
      </w:pPr>
      <w:r>
        <w:rPr/>
        <w:t xml:space="preserve">The article does not appear to contain any missing evidence for</w:t>
      </w:r>
    </w:p>
    <w:p>
      <w:pPr>
        <w:pStyle w:val="Heading1"/>
      </w:pPr>
      <w:bookmarkStart w:id="5" w:name="_Toc5"/>
      <w:r>
        <w:t>Topics for further research:</w:t>
      </w:r>
      <w:bookmarkEnd w:id="5"/>
    </w:p>
    <w:p>
      <w:pPr>
        <w:spacing w:after="0"/>
        <w:numPr>
          <w:ilvl w:val="0"/>
          <w:numId w:val="2"/>
        </w:numPr>
      </w:pPr>
      <w:r>
        <w:rPr/>
        <w:t xml:space="preserve">Li-CO2 battery performance</w:t>
      </w:r>
    </w:p>
    <w:p>
      <w:pPr>
        <w:spacing w:after="0"/>
        <w:numPr>
          <w:ilvl w:val="0"/>
          <w:numId w:val="2"/>
        </w:numPr>
      </w:pPr>
      <w:r>
        <w:rPr/>
        <w:t xml:space="preserve">Quasi-solid polymer electrolyte</w:t>
      </w:r>
    </w:p>
    <w:p>
      <w:pPr>
        <w:spacing w:after="0"/>
        <w:numPr>
          <w:ilvl w:val="0"/>
          <w:numId w:val="2"/>
        </w:numPr>
      </w:pPr>
      <w:r>
        <w:rPr/>
        <w:t xml:space="preserve">LiF-rich solid electrolyte interface</w:t>
      </w:r>
    </w:p>
    <w:p>
      <w:pPr>
        <w:spacing w:after="0"/>
        <w:numPr>
          <w:ilvl w:val="0"/>
          <w:numId w:val="2"/>
        </w:numPr>
      </w:pPr>
      <w:r>
        <w:rPr/>
        <w:t xml:space="preserve">Thermal stability of electrolytes</w:t>
      </w:r>
    </w:p>
    <w:p>
      <w:pPr>
        <w:spacing w:after="0"/>
        <w:numPr>
          <w:ilvl w:val="0"/>
          <w:numId w:val="2"/>
        </w:numPr>
      </w:pPr>
      <w:r>
        <w:rPr/>
        <w:t xml:space="preserve">Interfacial contact between SSEs and electrodes</w:t>
      </w:r>
    </w:p>
    <w:p>
      <w:pPr>
        <w:numPr>
          <w:ilvl w:val="0"/>
          <w:numId w:val="2"/>
        </w:numPr>
      </w:pPr>
      <w:r>
        <w:rPr/>
        <w:t xml:space="preserve">Adsorption energy calculations</w:t>
      </w:r>
    </w:p>
    <w:p>
      <w:pPr>
        <w:pStyle w:val="Heading1"/>
      </w:pPr>
      <w:bookmarkStart w:id="6" w:name="_Toc6"/>
      <w:r>
        <w:t>Report location:</w:t>
      </w:r>
      <w:bookmarkEnd w:id="6"/>
    </w:p>
    <w:p>
      <w:hyperlink r:id="rId8" w:history="1">
        <w:r>
          <w:rPr>
            <w:color w:val="2980b9"/>
            <w:u w:val="single"/>
          </w:rPr>
          <w:t xml:space="preserve">https://www.fullpicture.app/item/eef243f3abb43d6d0865e8ed19ac84f5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91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23000673" TargetMode="External"/><Relationship Id="rId8" Type="http://schemas.openxmlformats.org/officeDocument/2006/relationships/hyperlink" Target="https://www.fullpicture.app/item/eef243f3abb43d6d0865e8ed19ac8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2023-02-26T09:19:48+01:00</dcterms:created>
  <dcterms:modified xsi:type="dcterms:W3CDTF">2023-02-26T09:19:48+01:00</dcterms:modified>
</cp:coreProperties>
</file>

<file path=docProps/custom.xml><?xml version="1.0" encoding="utf-8"?>
<Properties xmlns="http://schemas.openxmlformats.org/officeDocument/2006/custom-properties" xmlns:vt="http://schemas.openxmlformats.org/officeDocument/2006/docPropsVTypes"/>
</file>