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Dissecting the immune suppressive human prostate tumor microenvironment via integrated single-cell and spatial transcriptomic analyses | Nature Communications</w:t>
      </w:r>
      <w:br/>
      <w:hyperlink r:id="rId7" w:history="1">
        <w:r>
          <w:rPr>
            <w:color w:val="2980b9"/>
            <w:u w:val="single"/>
          </w:rPr>
          <w:t xml:space="preserve">https://www.nature.com/articles/s41467-023-36325-2</w:t>
        </w:r>
      </w:hyperlink>
    </w:p>
    <w:p>
      <w:pPr>
        <w:pStyle w:val="Heading1"/>
      </w:pPr>
      <w:bookmarkStart w:id="2" w:name="_Toc2"/>
      <w:r>
        <w:t>Article summary:</w:t>
      </w:r>
      <w:bookmarkEnd w:id="2"/>
    </w:p>
    <w:p>
      <w:pPr>
        <w:jc w:val="both"/>
      </w:pPr>
      <w:r>
        <w:rPr/>
        <w:t xml:space="preserve">1. Single-cell gene expression technologies have been used to assess thousands of cells within a single sample, providing detailed descriptions of the epithelial and tumor cells as well as cell states in both prostate adenocarcinoma and neuroendocrine tumors.</w:t>
      </w:r>
    </w:p>
    <w:p>
      <w:pPr>
        <w:jc w:val="both"/>
      </w:pPr>
      <w:r>
        <w:rPr/>
        <w:t xml:space="preserve">2. Combined scRNA-seq and spatial transcriptomic analyses improve understanding of PCa by revealing a suppressive immune microenvironment, a high angiogenic gene expression pattern, and a new computational analysis pipeline to deconvolute context-specific differential gene expression.</w:t>
      </w:r>
    </w:p>
    <w:p>
      <w:pPr>
        <w:jc w:val="both"/>
      </w:pPr>
      <w:r>
        <w:rPr/>
        <w:t xml:space="preserve">3. This careful dissection of the cellular and molecular landscape of PCa will help identify areas of vulnerability amenable to therapeutic intervention.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“Dissecting the immune suppressive human prostate tumor microenvironment via integrated single-cell and spatial transcriptomic analyses” is an informative piece that provides insight into the complex nature of prostate cancer (PCa). The authors use single-cell gene expression technologies to assess thousands of cells within a single sample, providing detailed descriptions of the epithelial and tumor cells as well as cell states in both prostate adenocarcinoma and neuroendocrine tumors. They then combine scRNA-seq and spatial transcriptomic analyses to improve understanding of PCa by revealing a suppressive immune microenvironment, a high angiogenic gene expression pattern, and a new computational analysis pipeline to deconvolute context-specific differential gene expression. </w:t>
      </w:r>
    </w:p>
    <w:p>
      <w:pPr>
        <w:jc w:val="both"/>
      </w:pPr>
      <w:r>
        <w:rPr/>
        <w:t xml:space="preserve">The article is generally reliable in its reporting; however, there are some potential biases that should be noted. For example, the authors focus primarily on the potential benefits of their findings for therapeutic intervention without considering any possible risks or side effects associated with such interventions. Additionally, they do not explore any counterarguments or alternative perspectives on their findings which could provide further insight into this complex issue. Furthermore, while they provide evidence for their claims through data analysis techniques such as Wilcoxon rank-sum tests, it is unclear whether these results are statistically significant or if they are simply suggestive trends that may not hold up under further scrutiny. </w:t>
      </w:r>
    </w:p>
    <w:p>
      <w:pPr>
        <w:jc w:val="both"/>
      </w:pPr>
      <w:r>
        <w:rPr/>
        <w:t xml:space="preserve">In conclusion, this article provides valuable insights into the complex nature of PCa; however, it should be read with caution due to potential biases in its reporting such as lack of consideration for possible risks associated with therapeutic interventions proposed by the authors and lack of exploration into alternative perspectives or counterarguments related to their findings.</w:t>
      </w:r>
    </w:p>
    <w:p>
      <w:pPr>
        <w:pStyle w:val="Heading1"/>
      </w:pPr>
      <w:bookmarkStart w:id="5" w:name="_Toc5"/>
      <w:r>
        <w:t>Topics for further research:</w:t>
      </w:r>
      <w:bookmarkEnd w:id="5"/>
    </w:p>
    <w:p>
      <w:pPr>
        <w:spacing w:after="0"/>
        <w:numPr>
          <w:ilvl w:val="0"/>
          <w:numId w:val="2"/>
        </w:numPr>
      </w:pPr>
      <w:r>
        <w:rPr/>
        <w:t xml:space="preserve">Prostate cancer therapeutic interventions</w:t>
      </w:r>
    </w:p>
    <w:p>
      <w:pPr>
        <w:spacing w:after="0"/>
        <w:numPr>
          <w:ilvl w:val="0"/>
          <w:numId w:val="2"/>
        </w:numPr>
      </w:pPr>
      <w:r>
        <w:rPr/>
        <w:t xml:space="preserve">Prostate cancer risk factors</w:t>
      </w:r>
    </w:p>
    <w:p>
      <w:pPr>
        <w:spacing w:after="0"/>
        <w:numPr>
          <w:ilvl w:val="0"/>
          <w:numId w:val="2"/>
        </w:numPr>
      </w:pPr>
      <w:r>
        <w:rPr/>
        <w:t xml:space="preserve">Statistical significance of gene expression data</w:t>
      </w:r>
    </w:p>
    <w:p>
      <w:pPr>
        <w:spacing w:after="0"/>
        <w:numPr>
          <w:ilvl w:val="0"/>
          <w:numId w:val="2"/>
        </w:numPr>
      </w:pPr>
      <w:r>
        <w:rPr/>
        <w:t xml:space="preserve">Alternative perspectives on prostate cancer</w:t>
      </w:r>
    </w:p>
    <w:p>
      <w:pPr>
        <w:spacing w:after="0"/>
        <w:numPr>
          <w:ilvl w:val="0"/>
          <w:numId w:val="2"/>
        </w:numPr>
      </w:pPr>
      <w:r>
        <w:rPr/>
        <w:t xml:space="preserve">Counterarguments to prostate cancer research</w:t>
      </w:r>
    </w:p>
    <w:p>
      <w:pPr>
        <w:numPr>
          <w:ilvl w:val="0"/>
          <w:numId w:val="2"/>
        </w:numPr>
      </w:pPr>
      <w:r>
        <w:rPr/>
        <w:t xml:space="preserve">Potential side effects of prostate cancer treatments</w:t>
      </w:r>
    </w:p>
    <w:p>
      <w:pPr>
        <w:pStyle w:val="Heading1"/>
      </w:pPr>
      <w:bookmarkStart w:id="6" w:name="_Toc6"/>
      <w:r>
        <w:t>Report location:</w:t>
      </w:r>
      <w:bookmarkEnd w:id="6"/>
    </w:p>
    <w:p>
      <w:hyperlink r:id="rId8" w:history="1">
        <w:r>
          <w:rPr>
            <w:color w:val="2980b9"/>
            <w:u w:val="single"/>
          </w:rPr>
          <w:t xml:space="preserve">https://www.fullpicture.app/item/ef25fc5b41839f3eebab8539592f3590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81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325-2" TargetMode="External"/><Relationship Id="rId8" Type="http://schemas.openxmlformats.org/officeDocument/2006/relationships/hyperlink" Target="https://www.fullpicture.app/item/ef25fc5b41839f3eebab8539592f35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2023-02-28T01:48:42+01:00</dcterms:created>
  <dcterms:modified xsi:type="dcterms:W3CDTF">2023-02-28T01:48:42+01:00</dcterms:modified>
</cp:coreProperties>
</file>

<file path=docProps/custom.xml><?xml version="1.0" encoding="utf-8"?>
<Properties xmlns="http://schemas.openxmlformats.org/officeDocument/2006/custom-properties" xmlns:vt="http://schemas.openxmlformats.org/officeDocument/2006/docPropsVTypes"/>
</file>