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 regulatory networks for compatible versus incompatible grafts identify a role for SlWOX4 during junction formation - PubMed</w:t>
      </w:r>
      <w:br/>
      <w:hyperlink r:id="rId7" w:history="1">
        <w:r>
          <w:rPr>
            <w:color w:val="2980b9"/>
            <w:u w:val="single"/>
          </w:rPr>
          <w:t xml:space="preserve">https://pubmed.ncbi.nlm.nih.gov/34609518/</w:t>
        </w:r>
      </w:hyperlink>
    </w:p>
    <w:p>
      <w:pPr>
        <w:pStyle w:val="Heading1"/>
      </w:pPr>
      <w:bookmarkStart w:id="2" w:name="_Toc2"/>
      <w:r>
        <w:t>Article summary:</w:t>
      </w:r>
      <w:bookmarkEnd w:id="2"/>
    </w:p>
    <w:p>
      <w:pPr>
        <w:jc w:val="both"/>
      </w:pPr>
      <w:r>
        <w:rPr/>
        <w:t xml:space="preserve">1. Grafting is a widely used technique to enhance crop productivity and resilience, but incompatibility can limit its application.</w:t>
      </w:r>
    </w:p>
    <w:p>
      <w:pPr>
        <w:jc w:val="both"/>
      </w:pPr>
      <w:r>
        <w:rPr/>
        <w:t xml:space="preserve">2. A model system was developed using tomato and pepper heterografts to gain insight into the genetic mechanisms underlying graft incompatibility.</w:t>
      </w:r>
    </w:p>
    <w:p>
      <w:pPr>
        <w:jc w:val="both"/>
      </w:pPr>
      <w:r>
        <w:rPr/>
        <w:t xml:space="preserve">3. SlWOX4 was identified as a potential regulator of graft compatibility, and functional analysis showed that it is essential for vascular reconnection during grafting.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“Gene regulatory networks for compatible versus incompatible grafts identify a role for SlWOX4 during junction formation” provides an in-depth look at the genetic mechanisms underlying graft incompatibility in Solanaceous crops. The authors present a detailed timeline of junction formation in self-grafted tomato and pepper plants, as well as heterografted tomato:pepper and pepper:tomato plants, which allows them to pinpoint the cellular basis for delayed incompatibility. Furthermore, they infer gene regulatory networks for compatible self-grafts and incompatible heterografts based on these key anatomical events, which predict core regulators for grafting. Finally, they examine the role of vascular development in graft formation and uncover SlWOX4 as a potential regulator of graft compatibility. </w:t>
      </w:r>
    </w:p>
    <w:p>
      <w:pPr>
        <w:jc w:val="both"/>
      </w:pPr>
      <w:r>
        <w:rPr/>
        <w:t xml:space="preserve">The article is generally reliable and trustworthy; it presents evidence from experiments conducted by the authors to support their claims, such as high-resolution confocal imaging of vascular anatomy and bend tests to measure plant viability. Additionally, the authors provide detailed descriptions of their methods so that readers can understand how their results were obtained. However, there are some points that could be improved upon; for example, while the authors discuss possible risks associated with their findings (e.g., implications for crop production), they do not explore any counterarguments or alternative perspectives on these risks. Additionally, while they present evidence from experiments conducted by them to support their claims, they do not discuss any other studies or research related to this topic that could provide additional context or insights into their findings.</w:t>
      </w:r>
    </w:p>
    <w:p>
      <w:pPr>
        <w:pStyle w:val="Heading1"/>
      </w:pPr>
      <w:bookmarkStart w:id="5" w:name="_Toc5"/>
      <w:r>
        <w:t>Topics for further research:</w:t>
      </w:r>
      <w:bookmarkEnd w:id="5"/>
    </w:p>
    <w:p>
      <w:pPr>
        <w:spacing w:after="0"/>
        <w:numPr>
          <w:ilvl w:val="0"/>
          <w:numId w:val="2"/>
        </w:numPr>
      </w:pPr>
      <w:r>
        <w:rPr/>
        <w:t xml:space="preserve">Graft incompatibility in Solanaceous crops</w:t>
      </w:r>
    </w:p>
    <w:p>
      <w:pPr>
        <w:spacing w:after="0"/>
        <w:numPr>
          <w:ilvl w:val="0"/>
          <w:numId w:val="2"/>
        </w:numPr>
      </w:pPr>
      <w:r>
        <w:rPr/>
        <w:t xml:space="preserve">Regulation of vascular development in graft formation</w:t>
      </w:r>
    </w:p>
    <w:p>
      <w:pPr>
        <w:spacing w:after="0"/>
        <w:numPr>
          <w:ilvl w:val="0"/>
          <w:numId w:val="2"/>
        </w:numPr>
      </w:pPr>
      <w:r>
        <w:rPr/>
        <w:t xml:space="preserve">Role of SlWOX4 in graft compatibility</w:t>
      </w:r>
    </w:p>
    <w:p>
      <w:pPr>
        <w:spacing w:after="0"/>
        <w:numPr>
          <w:ilvl w:val="0"/>
          <w:numId w:val="2"/>
        </w:numPr>
      </w:pPr>
      <w:r>
        <w:rPr/>
        <w:t xml:space="preserve">Implications of gene regulatory networks for crop production</w:t>
      </w:r>
    </w:p>
    <w:p>
      <w:pPr>
        <w:spacing w:after="0"/>
        <w:numPr>
          <w:ilvl w:val="0"/>
          <w:numId w:val="2"/>
        </w:numPr>
      </w:pPr>
      <w:r>
        <w:rPr/>
        <w:t xml:space="preserve">Alternative perspectives on graft incompatibility</w:t>
      </w:r>
    </w:p>
    <w:p>
      <w:pPr>
        <w:numPr>
          <w:ilvl w:val="0"/>
          <w:numId w:val="2"/>
        </w:numPr>
      </w:pPr>
      <w:r>
        <w:rPr/>
        <w:t xml:space="preserve">Other studies on graft incompatibility in Solanaceous crops</w:t>
      </w:r>
    </w:p>
    <w:p>
      <w:pPr>
        <w:pStyle w:val="Heading1"/>
      </w:pPr>
      <w:bookmarkStart w:id="6" w:name="_Toc6"/>
      <w:r>
        <w:t>Report location:</w:t>
      </w:r>
      <w:bookmarkEnd w:id="6"/>
    </w:p>
    <w:p>
      <w:hyperlink r:id="rId8" w:history="1">
        <w:r>
          <w:rPr>
            <w:color w:val="2980b9"/>
            <w:u w:val="single"/>
          </w:rPr>
          <w:t xml:space="preserve">https://www.fullpicture.app/item/ef301399f0bd946d5a3d5750b1cde8d4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4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609518/" TargetMode="External"/><Relationship Id="rId8" Type="http://schemas.openxmlformats.org/officeDocument/2006/relationships/hyperlink" Target="https://www.fullpicture.app/item/ef301399f0bd946d5a3d5750b1cde8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2023-02-27T08:52:54+01:00</dcterms:created>
  <dcterms:modified xsi:type="dcterms:W3CDTF">2023-02-27T08:52:54+01:00</dcterms:modified>
</cp:coreProperties>
</file>

<file path=docProps/custom.xml><?xml version="1.0" encoding="utf-8"?>
<Properties xmlns="http://schemas.openxmlformats.org/officeDocument/2006/custom-properties" xmlns:vt="http://schemas.openxmlformats.org/officeDocument/2006/docPropsVTypes"/>
</file>